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D93C4" w14:textId="0C061733" w:rsidR="00223662" w:rsidRPr="00A25BC1" w:rsidRDefault="00BA4EEE" w:rsidP="00223662">
      <w:pPr>
        <w:spacing w:line="240" w:lineRule="auto"/>
        <w:jc w:val="both"/>
        <w:rPr>
          <w:rFonts w:ascii="Times New Roman" w:hAnsi="Times New Roman" w:cs="Times New Roman"/>
          <w:b/>
          <w:bCs/>
        </w:rPr>
      </w:pPr>
      <w:r w:rsidRPr="00BA4EEE">
        <w:drawing>
          <wp:inline distT="0" distB="0" distL="0" distR="0" wp14:anchorId="60B4AEE1" wp14:editId="3B944DBA">
            <wp:extent cx="5731510" cy="1566333"/>
            <wp:effectExtent l="0" t="0" r="2540" b="0"/>
            <wp:docPr id="1246266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66189" name=""/>
                    <pic:cNvPicPr/>
                  </pic:nvPicPr>
                  <pic:blipFill rotWithShape="1">
                    <a:blip r:embed="rId7"/>
                    <a:srcRect t="24796"/>
                    <a:stretch>
                      <a:fillRect/>
                    </a:stretch>
                  </pic:blipFill>
                  <pic:spPr bwMode="auto">
                    <a:xfrm>
                      <a:off x="0" y="0"/>
                      <a:ext cx="5731510" cy="1566333"/>
                    </a:xfrm>
                    <a:prstGeom prst="rect">
                      <a:avLst/>
                    </a:prstGeom>
                    <a:ln>
                      <a:noFill/>
                    </a:ln>
                    <a:extLst>
                      <a:ext uri="{53640926-AAD7-44D8-BBD7-CCE9431645EC}">
                        <a14:shadowObscured xmlns:a14="http://schemas.microsoft.com/office/drawing/2010/main"/>
                      </a:ext>
                    </a:extLst>
                  </pic:spPr>
                </pic:pic>
              </a:graphicData>
            </a:graphic>
          </wp:inline>
        </w:drawing>
      </w:r>
    </w:p>
    <w:p w14:paraId="784761F0" w14:textId="77777777" w:rsidR="00A25BC1" w:rsidRPr="00BA4EEE" w:rsidRDefault="00A25BC1" w:rsidP="00223662">
      <w:pPr>
        <w:spacing w:after="0" w:line="240" w:lineRule="auto"/>
        <w:jc w:val="both"/>
        <w:rPr>
          <w:rFonts w:ascii="Times New Roman" w:hAnsi="Times New Roman" w:cs="Times New Roman"/>
          <w:b/>
          <w:bCs/>
          <w:sz w:val="22"/>
          <w:szCs w:val="22"/>
        </w:rPr>
      </w:pPr>
      <w:r w:rsidRPr="00BA4EEE">
        <w:rPr>
          <w:rFonts w:ascii="Times New Roman" w:hAnsi="Times New Roman" w:cs="Times New Roman"/>
          <w:b/>
          <w:bCs/>
          <w:sz w:val="22"/>
          <w:szCs w:val="22"/>
        </w:rPr>
        <w:t>Abstract</w:t>
      </w:r>
    </w:p>
    <w:p w14:paraId="382C44F9" w14:textId="77777777" w:rsidR="00BA4EEE" w:rsidRDefault="00BA4EEE" w:rsidP="00223662">
      <w:pPr>
        <w:spacing w:after="0" w:line="240" w:lineRule="auto"/>
        <w:jc w:val="both"/>
        <w:rPr>
          <w:rFonts w:ascii="Times New Roman" w:hAnsi="Times New Roman" w:cs="Times New Roman"/>
          <w:b/>
          <w:bCs/>
          <w:sz w:val="22"/>
          <w:szCs w:val="22"/>
        </w:rPr>
      </w:pPr>
    </w:p>
    <w:p w14:paraId="65853B22" w14:textId="1563FEA2" w:rsidR="00A25BC1" w:rsidRPr="00BA4EEE" w:rsidRDefault="00A25BC1" w:rsidP="00223662">
      <w:pPr>
        <w:spacing w:after="0" w:line="240" w:lineRule="auto"/>
        <w:jc w:val="both"/>
        <w:rPr>
          <w:rFonts w:ascii="Times New Roman" w:hAnsi="Times New Roman" w:cs="Times New Roman"/>
          <w:sz w:val="22"/>
          <w:szCs w:val="22"/>
        </w:rPr>
      </w:pPr>
      <w:r w:rsidRPr="00BA4EEE">
        <w:rPr>
          <w:rFonts w:ascii="Times New Roman" w:hAnsi="Times New Roman" w:cs="Times New Roman"/>
          <w:b/>
          <w:bCs/>
          <w:sz w:val="22"/>
          <w:szCs w:val="22"/>
        </w:rPr>
        <w:t>Background:</w:t>
      </w:r>
      <w:r w:rsidRPr="00BA4EEE">
        <w:rPr>
          <w:rFonts w:ascii="Times New Roman" w:hAnsi="Times New Roman" w:cs="Times New Roman"/>
          <w:sz w:val="22"/>
          <w:szCs w:val="22"/>
        </w:rPr>
        <w:t xml:space="preserve"> Surgical site infections (SSIs) represent one of the most significant complications following gastrointestinal (GI) surgery, contributing to prolonged hospitalization, increased morbidity and mortality, and substantial healthcare costs [1]. While numerous risk factors for SSIs have been identified, including diabetes, obesity, malnutrition, and immunosuppressive medication use, the role of serum cholesterol levels as a modifiable risk factor remains underexplored [2]. Cholesterol plays essential roles in immune function, inflammatory response regulation, and wound healing, suggesting that both </w:t>
      </w:r>
      <w:proofErr w:type="spellStart"/>
      <w:r w:rsidRPr="00BA4EEE">
        <w:rPr>
          <w:rFonts w:ascii="Times New Roman" w:hAnsi="Times New Roman" w:cs="Times New Roman"/>
          <w:sz w:val="22"/>
          <w:szCs w:val="22"/>
        </w:rPr>
        <w:t>hypocholesterolemia</w:t>
      </w:r>
      <w:proofErr w:type="spellEnd"/>
      <w:r w:rsidRPr="00BA4EEE">
        <w:rPr>
          <w:rFonts w:ascii="Times New Roman" w:hAnsi="Times New Roman" w:cs="Times New Roman"/>
          <w:sz w:val="22"/>
          <w:szCs w:val="22"/>
        </w:rPr>
        <w:t xml:space="preserve"> and hypercholesterolemia may influence postoperative infection risk [3].</w:t>
      </w:r>
    </w:p>
    <w:p w14:paraId="75B7870B" w14:textId="77777777" w:rsidR="00BA4EEE" w:rsidRDefault="00BA4EEE" w:rsidP="00223662">
      <w:pPr>
        <w:spacing w:after="0" w:line="240" w:lineRule="auto"/>
        <w:jc w:val="both"/>
        <w:rPr>
          <w:rFonts w:ascii="Times New Roman" w:hAnsi="Times New Roman" w:cs="Times New Roman"/>
          <w:b/>
          <w:bCs/>
          <w:sz w:val="22"/>
          <w:szCs w:val="22"/>
        </w:rPr>
      </w:pPr>
    </w:p>
    <w:p w14:paraId="433A6670" w14:textId="292B1B00" w:rsidR="00A25BC1" w:rsidRPr="00BA4EEE" w:rsidRDefault="00A25BC1" w:rsidP="00223662">
      <w:pPr>
        <w:spacing w:after="0" w:line="240" w:lineRule="auto"/>
        <w:jc w:val="both"/>
        <w:rPr>
          <w:rFonts w:ascii="Times New Roman" w:hAnsi="Times New Roman" w:cs="Times New Roman"/>
          <w:sz w:val="22"/>
          <w:szCs w:val="22"/>
        </w:rPr>
      </w:pPr>
      <w:r w:rsidRPr="00BA4EEE">
        <w:rPr>
          <w:rFonts w:ascii="Times New Roman" w:hAnsi="Times New Roman" w:cs="Times New Roman"/>
          <w:b/>
          <w:bCs/>
          <w:sz w:val="22"/>
          <w:szCs w:val="22"/>
        </w:rPr>
        <w:t>Objective:</w:t>
      </w:r>
      <w:r w:rsidRPr="00BA4EEE">
        <w:rPr>
          <w:rFonts w:ascii="Times New Roman" w:hAnsi="Times New Roman" w:cs="Times New Roman"/>
          <w:sz w:val="22"/>
          <w:szCs w:val="22"/>
        </w:rPr>
        <w:t xml:space="preserve"> The primary aim of this prospective cohort study was to evaluate the association between preoperative serum cholesterol levels and the incidence of surgical site infections in patients undergoing elective gastrointestinal surgeries. Secondary objectives included assessing the relationship between cholesterol levels and postoperative complications, prolonged hospitalization, and mortality.</w:t>
      </w:r>
    </w:p>
    <w:p w14:paraId="400B4C12" w14:textId="77777777" w:rsidR="00BA4EEE" w:rsidRDefault="00BA4EEE" w:rsidP="00223662">
      <w:pPr>
        <w:spacing w:after="0" w:line="240" w:lineRule="auto"/>
        <w:jc w:val="both"/>
        <w:rPr>
          <w:rFonts w:ascii="Times New Roman" w:hAnsi="Times New Roman" w:cs="Times New Roman"/>
          <w:b/>
          <w:bCs/>
          <w:sz w:val="22"/>
          <w:szCs w:val="22"/>
        </w:rPr>
      </w:pPr>
    </w:p>
    <w:p w14:paraId="32789D6C" w14:textId="1CC4AC1B" w:rsidR="00A25BC1" w:rsidRPr="00BA4EEE" w:rsidRDefault="00A25BC1" w:rsidP="00223662">
      <w:pPr>
        <w:spacing w:after="0" w:line="240" w:lineRule="auto"/>
        <w:jc w:val="both"/>
        <w:rPr>
          <w:rFonts w:ascii="Times New Roman" w:hAnsi="Times New Roman" w:cs="Times New Roman"/>
          <w:sz w:val="22"/>
          <w:szCs w:val="22"/>
        </w:rPr>
      </w:pPr>
      <w:r w:rsidRPr="00BA4EEE">
        <w:rPr>
          <w:rFonts w:ascii="Times New Roman" w:hAnsi="Times New Roman" w:cs="Times New Roman"/>
          <w:b/>
          <w:bCs/>
          <w:sz w:val="22"/>
          <w:szCs w:val="22"/>
        </w:rPr>
        <w:t>Methods:</w:t>
      </w:r>
      <w:r w:rsidRPr="00BA4EEE">
        <w:rPr>
          <w:rFonts w:ascii="Times New Roman" w:hAnsi="Times New Roman" w:cs="Times New Roman"/>
          <w:sz w:val="22"/>
          <w:szCs w:val="22"/>
        </w:rPr>
        <w:t xml:space="preserve"> This prospective cohort study was conducted at a tertiary care </w:t>
      </w:r>
      <w:proofErr w:type="spellStart"/>
      <w:r w:rsidRPr="00BA4EEE">
        <w:rPr>
          <w:rFonts w:ascii="Times New Roman" w:hAnsi="Times New Roman" w:cs="Times New Roman"/>
          <w:sz w:val="22"/>
          <w:szCs w:val="22"/>
        </w:rPr>
        <w:t>center</w:t>
      </w:r>
      <w:proofErr w:type="spellEnd"/>
      <w:r w:rsidRPr="00BA4EEE">
        <w:rPr>
          <w:rFonts w:ascii="Times New Roman" w:hAnsi="Times New Roman" w:cs="Times New Roman"/>
          <w:sz w:val="22"/>
          <w:szCs w:val="22"/>
        </w:rPr>
        <w:t xml:space="preserve">. Adult patients scheduled for elective GI surgery were enrolled consecutively. Preoperative serum total cholesterol, low-density lipoprotein (LDL), high-density lipoprotein (HDL), and very-low-density lipoprotein (VLDL) levels were measured. Patients were categorized into </w:t>
      </w:r>
      <w:proofErr w:type="spellStart"/>
      <w:r w:rsidRPr="00BA4EEE">
        <w:rPr>
          <w:rFonts w:ascii="Times New Roman" w:hAnsi="Times New Roman" w:cs="Times New Roman"/>
          <w:sz w:val="22"/>
          <w:szCs w:val="22"/>
        </w:rPr>
        <w:t>hypocholesterolemic</w:t>
      </w:r>
      <w:proofErr w:type="spellEnd"/>
      <w:r w:rsidRPr="00BA4EEE">
        <w:rPr>
          <w:rFonts w:ascii="Times New Roman" w:hAnsi="Times New Roman" w:cs="Times New Roman"/>
          <w:sz w:val="22"/>
          <w:szCs w:val="22"/>
        </w:rPr>
        <w:t xml:space="preserve"> (&lt;160 mg/dL), normal (160-200 mg/dL), and hypercholesterolemic (&gt;200 mg/dL) groups based on total cholesterol levels. The primary outcome was the development of SSIs within 30 days postoperatively, diagnosed according to </w:t>
      </w:r>
      <w:proofErr w:type="spellStart"/>
      <w:r w:rsidRPr="00BA4EEE">
        <w:rPr>
          <w:rFonts w:ascii="Times New Roman" w:hAnsi="Times New Roman" w:cs="Times New Roman"/>
          <w:sz w:val="22"/>
          <w:szCs w:val="22"/>
        </w:rPr>
        <w:t>Centers</w:t>
      </w:r>
      <w:proofErr w:type="spellEnd"/>
      <w:r w:rsidRPr="00BA4EEE">
        <w:rPr>
          <w:rFonts w:ascii="Times New Roman" w:hAnsi="Times New Roman" w:cs="Times New Roman"/>
          <w:sz w:val="22"/>
          <w:szCs w:val="22"/>
        </w:rPr>
        <w:t xml:space="preserve"> for Disease Control and Prevention (CDC) criteria [4]. Secondary outcomes included length of hospital stay, development of sepsis, organ failure, and 30-day mortality.</w:t>
      </w:r>
    </w:p>
    <w:p w14:paraId="0F7EA5B4" w14:textId="77777777" w:rsidR="00BA4EEE" w:rsidRDefault="00BA4EEE" w:rsidP="00223662">
      <w:pPr>
        <w:spacing w:after="0" w:line="240" w:lineRule="auto"/>
        <w:jc w:val="both"/>
        <w:rPr>
          <w:rFonts w:ascii="Times New Roman" w:hAnsi="Times New Roman" w:cs="Times New Roman"/>
          <w:b/>
          <w:bCs/>
          <w:sz w:val="22"/>
          <w:szCs w:val="22"/>
        </w:rPr>
      </w:pPr>
    </w:p>
    <w:p w14:paraId="583BFDB1" w14:textId="0C72143A" w:rsidR="00A25BC1" w:rsidRPr="00BA4EEE" w:rsidRDefault="00A25BC1" w:rsidP="00223662">
      <w:pPr>
        <w:spacing w:after="0" w:line="240" w:lineRule="auto"/>
        <w:jc w:val="both"/>
        <w:rPr>
          <w:rFonts w:ascii="Times New Roman" w:hAnsi="Times New Roman" w:cs="Times New Roman"/>
          <w:sz w:val="22"/>
          <w:szCs w:val="22"/>
        </w:rPr>
      </w:pPr>
      <w:r w:rsidRPr="00BA4EEE">
        <w:rPr>
          <w:rFonts w:ascii="Times New Roman" w:hAnsi="Times New Roman" w:cs="Times New Roman"/>
          <w:b/>
          <w:bCs/>
          <w:sz w:val="22"/>
          <w:szCs w:val="22"/>
        </w:rPr>
        <w:t>Results:</w:t>
      </w:r>
      <w:r w:rsidRPr="00BA4EEE">
        <w:rPr>
          <w:rFonts w:ascii="Times New Roman" w:hAnsi="Times New Roman" w:cs="Times New Roman"/>
          <w:sz w:val="22"/>
          <w:szCs w:val="22"/>
        </w:rPr>
        <w:t xml:space="preserve"> A total of 221 patients undergoing elective GI surgery were enrolled. The overall SSI incidence was 28.5% (n=63). </w:t>
      </w:r>
      <w:proofErr w:type="spellStart"/>
      <w:r w:rsidRPr="00BA4EEE">
        <w:rPr>
          <w:rFonts w:ascii="Times New Roman" w:hAnsi="Times New Roman" w:cs="Times New Roman"/>
          <w:sz w:val="22"/>
          <w:szCs w:val="22"/>
        </w:rPr>
        <w:t>Hypocholesterolemia</w:t>
      </w:r>
      <w:proofErr w:type="spellEnd"/>
      <w:r w:rsidRPr="00BA4EEE">
        <w:rPr>
          <w:rFonts w:ascii="Times New Roman" w:hAnsi="Times New Roman" w:cs="Times New Roman"/>
          <w:sz w:val="22"/>
          <w:szCs w:val="22"/>
        </w:rPr>
        <w:t xml:space="preserve"> was present in 37.6% (n=83) of patients, normal cholesterol in 43.4% (n=96), and hypercholesterolemia in 18.9% (n=42) of patients. The incidence of SSIs was significantly higher in the </w:t>
      </w:r>
      <w:proofErr w:type="spellStart"/>
      <w:r w:rsidRPr="00BA4EEE">
        <w:rPr>
          <w:rFonts w:ascii="Times New Roman" w:hAnsi="Times New Roman" w:cs="Times New Roman"/>
          <w:sz w:val="22"/>
          <w:szCs w:val="22"/>
        </w:rPr>
        <w:t>hypocholesterolemia</w:t>
      </w:r>
      <w:proofErr w:type="spellEnd"/>
      <w:r w:rsidRPr="00BA4EEE">
        <w:rPr>
          <w:rFonts w:ascii="Times New Roman" w:hAnsi="Times New Roman" w:cs="Times New Roman"/>
          <w:sz w:val="22"/>
          <w:szCs w:val="22"/>
        </w:rPr>
        <w:t xml:space="preserve"> group (48.2%, n=40) compared to the normal cholesterol group (18.8%, n=18) and hypercholesterolemia group (11.9%, n=5) (p&lt;0.001). Multivariate logistic regression analysis identified </w:t>
      </w:r>
      <w:proofErr w:type="spellStart"/>
      <w:r w:rsidRPr="00BA4EEE">
        <w:rPr>
          <w:rFonts w:ascii="Times New Roman" w:hAnsi="Times New Roman" w:cs="Times New Roman"/>
          <w:sz w:val="22"/>
          <w:szCs w:val="22"/>
        </w:rPr>
        <w:t>hypocholesterolemia</w:t>
      </w:r>
      <w:proofErr w:type="spellEnd"/>
      <w:r w:rsidRPr="00BA4EEE">
        <w:rPr>
          <w:rFonts w:ascii="Times New Roman" w:hAnsi="Times New Roman" w:cs="Times New Roman"/>
          <w:sz w:val="22"/>
          <w:szCs w:val="22"/>
        </w:rPr>
        <w:t xml:space="preserve"> as an independent predictor of SSI (OR 3.51, 95% CI 2.14-5.76, p&lt;0.001) after adjusting for confounders including age, diabetes, BMI, ASA score, operative time, and blood loss. Patients who developed SSIs had significantly longer hospital stays (14.2 ± 6.8 days vs. 7.1 ± 2.3 days, p&lt;0.001) and higher rates of sepsis (19.0% vs. 2.5%, p&lt;0.001).</w:t>
      </w:r>
    </w:p>
    <w:p w14:paraId="20B686F4" w14:textId="77777777" w:rsidR="00BA4EEE" w:rsidRDefault="00BA4EEE" w:rsidP="00223662">
      <w:pPr>
        <w:spacing w:after="0" w:line="240" w:lineRule="auto"/>
        <w:jc w:val="both"/>
        <w:rPr>
          <w:rFonts w:ascii="Times New Roman" w:hAnsi="Times New Roman" w:cs="Times New Roman"/>
          <w:b/>
          <w:bCs/>
          <w:sz w:val="22"/>
          <w:szCs w:val="22"/>
        </w:rPr>
      </w:pPr>
    </w:p>
    <w:p w14:paraId="108057C1" w14:textId="08A79973" w:rsidR="00A25BC1" w:rsidRPr="00BA4EEE" w:rsidRDefault="00A25BC1" w:rsidP="00223662">
      <w:pPr>
        <w:spacing w:after="0" w:line="240" w:lineRule="auto"/>
        <w:jc w:val="both"/>
        <w:rPr>
          <w:rFonts w:ascii="Times New Roman" w:hAnsi="Times New Roman" w:cs="Times New Roman"/>
          <w:sz w:val="22"/>
          <w:szCs w:val="22"/>
        </w:rPr>
      </w:pPr>
      <w:r w:rsidRPr="00BA4EEE">
        <w:rPr>
          <w:rFonts w:ascii="Times New Roman" w:hAnsi="Times New Roman" w:cs="Times New Roman"/>
          <w:b/>
          <w:bCs/>
          <w:sz w:val="22"/>
          <w:szCs w:val="22"/>
        </w:rPr>
        <w:t>Conclusion:</w:t>
      </w:r>
      <w:r w:rsidRPr="00BA4EEE">
        <w:rPr>
          <w:rFonts w:ascii="Times New Roman" w:hAnsi="Times New Roman" w:cs="Times New Roman"/>
          <w:sz w:val="22"/>
          <w:szCs w:val="22"/>
        </w:rPr>
        <w:t xml:space="preserve"> Preoperative </w:t>
      </w:r>
      <w:proofErr w:type="spellStart"/>
      <w:r w:rsidRPr="00BA4EEE">
        <w:rPr>
          <w:rFonts w:ascii="Times New Roman" w:hAnsi="Times New Roman" w:cs="Times New Roman"/>
          <w:sz w:val="22"/>
          <w:szCs w:val="22"/>
        </w:rPr>
        <w:t>hypocholesterolemia</w:t>
      </w:r>
      <w:proofErr w:type="spellEnd"/>
      <w:r w:rsidRPr="00BA4EEE">
        <w:rPr>
          <w:rFonts w:ascii="Times New Roman" w:hAnsi="Times New Roman" w:cs="Times New Roman"/>
          <w:sz w:val="22"/>
          <w:szCs w:val="22"/>
        </w:rPr>
        <w:t xml:space="preserve"> is a significant independent risk factor for the development of surgical site infections following gastrointestinal surgery. Serum cholesterol assessment should be incorporated into preoperative risk stratification protocols, and optimization of low cholesterol levels may represent a novel strategy for SSI prevention.</w:t>
      </w:r>
    </w:p>
    <w:p w14:paraId="57C12EBE" w14:textId="77777777" w:rsidR="00BA4EEE" w:rsidRDefault="00BA4EEE" w:rsidP="00223662">
      <w:pPr>
        <w:spacing w:after="0" w:line="240" w:lineRule="auto"/>
        <w:jc w:val="both"/>
        <w:rPr>
          <w:rFonts w:ascii="Times New Roman" w:hAnsi="Times New Roman" w:cs="Times New Roman"/>
          <w:b/>
          <w:bCs/>
          <w:sz w:val="22"/>
          <w:szCs w:val="22"/>
        </w:rPr>
      </w:pPr>
    </w:p>
    <w:p w14:paraId="26B34289" w14:textId="006903BE" w:rsidR="00A25BC1" w:rsidRPr="00BA4EEE" w:rsidRDefault="00A25BC1" w:rsidP="00223662">
      <w:pPr>
        <w:spacing w:after="0" w:line="240" w:lineRule="auto"/>
        <w:jc w:val="both"/>
        <w:rPr>
          <w:rFonts w:ascii="Times New Roman" w:hAnsi="Times New Roman" w:cs="Times New Roman"/>
          <w:sz w:val="22"/>
          <w:szCs w:val="22"/>
        </w:rPr>
      </w:pPr>
      <w:r w:rsidRPr="00BA4EEE">
        <w:rPr>
          <w:rFonts w:ascii="Times New Roman" w:hAnsi="Times New Roman" w:cs="Times New Roman"/>
          <w:b/>
          <w:bCs/>
          <w:sz w:val="22"/>
          <w:szCs w:val="22"/>
        </w:rPr>
        <w:t>Keywords:</w:t>
      </w:r>
      <w:r w:rsidRPr="00BA4EEE">
        <w:rPr>
          <w:rFonts w:ascii="Times New Roman" w:hAnsi="Times New Roman" w:cs="Times New Roman"/>
          <w:sz w:val="22"/>
          <w:szCs w:val="22"/>
        </w:rPr>
        <w:t xml:space="preserve"> Surgical site infection, </w:t>
      </w:r>
      <w:proofErr w:type="spellStart"/>
      <w:r w:rsidRPr="00BA4EEE">
        <w:rPr>
          <w:rFonts w:ascii="Times New Roman" w:hAnsi="Times New Roman" w:cs="Times New Roman"/>
          <w:sz w:val="22"/>
          <w:szCs w:val="22"/>
        </w:rPr>
        <w:t>hypocholesterolemia</w:t>
      </w:r>
      <w:proofErr w:type="spellEnd"/>
      <w:r w:rsidRPr="00BA4EEE">
        <w:rPr>
          <w:rFonts w:ascii="Times New Roman" w:hAnsi="Times New Roman" w:cs="Times New Roman"/>
          <w:sz w:val="22"/>
          <w:szCs w:val="22"/>
        </w:rPr>
        <w:t>, gastrointestinal surgery, cholesterol, wound healing, immune function</w:t>
      </w:r>
    </w:p>
    <w:p w14:paraId="67EA861D" w14:textId="79CAC84D" w:rsidR="00223662" w:rsidRDefault="00BA4EEE" w:rsidP="00BA4EEE">
      <w:pPr>
        <w:tabs>
          <w:tab w:val="left" w:pos="5000"/>
        </w:tabs>
        <w:spacing w:line="240" w:lineRule="auto"/>
        <w:jc w:val="both"/>
        <w:rPr>
          <w:rFonts w:ascii="Times New Roman" w:hAnsi="Times New Roman" w:cs="Times New Roman"/>
          <w:b/>
          <w:bCs/>
        </w:rPr>
        <w:sectPr w:rsidR="00223662">
          <w:headerReference w:type="default" r:id="rId8"/>
          <w:footerReference w:type="default" r:id="rId9"/>
          <w:pgSz w:w="11906" w:h="16838"/>
          <w:pgMar w:top="1440" w:right="1440" w:bottom="1440" w:left="1440" w:header="708" w:footer="708" w:gutter="0"/>
          <w:cols w:space="708"/>
          <w:docGrid w:linePitch="360"/>
        </w:sectPr>
      </w:pPr>
      <w:r>
        <w:rPr>
          <w:rFonts w:ascii="Times New Roman" w:hAnsi="Times New Roman" w:cs="Times New Roman"/>
          <w:b/>
          <w:bCs/>
        </w:rPr>
        <w:tab/>
      </w:r>
    </w:p>
    <w:p w14:paraId="5D9FE0D7"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lastRenderedPageBreak/>
        <w:t>1. Introduction</w:t>
      </w:r>
    </w:p>
    <w:p w14:paraId="59818E0B"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Surgical site infections (SSIs) constitute one of the most prevalent and consequential complications in surgical practice, particularly following gastrointestinal procedures where the inherent bacterial load of the GI tract substantially elevates infection risk [1]. SSIs are defined as infections occurring within 30 days after surgery (or within one year if an implant remains in place) affecting either the incision or deep tissues at the operative site [4]. These infections represent a considerable burden to healthcare systems worldwide, accounting for 14-16% of all nosocomial infections among hospitalized patients and contributing to prolonged hospitalization, increased morbidity and mortality, and substantial economic costs [5].</w:t>
      </w:r>
    </w:p>
    <w:p w14:paraId="5A331216"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The pathophysiology of SSIs involves a complex interplay between bacterial contamination, host immune response, and local wound environment factors [6]. Following surgical incision, bacteria may enter the wound through exogenous sources (skin flora, environmental contaminants) or endogenous sources (gastrointestinal tract contents) [7]. The subsequent development of infection depends on the balance between bacterial virulence and the host's innate and adaptive immune </w:t>
      </w:r>
      <w:proofErr w:type="spellStart"/>
      <w:r w:rsidRPr="00A25BC1">
        <w:rPr>
          <w:rFonts w:ascii="Times New Roman" w:hAnsi="Times New Roman" w:cs="Times New Roman"/>
        </w:rPr>
        <w:t>defenses</w:t>
      </w:r>
      <w:proofErr w:type="spellEnd"/>
      <w:r w:rsidRPr="00A25BC1">
        <w:rPr>
          <w:rFonts w:ascii="Times New Roman" w:hAnsi="Times New Roman" w:cs="Times New Roman"/>
        </w:rPr>
        <w:t>. When bacterial load exceeds the host's immune capacity, colonization progresses to clinically apparent infection, characterized by the classic signs of inflammation: pain, erythema, swelling, warmth, and purulent discharge [8].</w:t>
      </w:r>
    </w:p>
    <w:p w14:paraId="7449CAE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Numerous risk factors for SSIs have been identified and categorized as modifiable and non-modifiable. Non-modifiable factors include advanced age, male gender, and genetic predisposition to impaired immune function [9]. Modifiable factors encompass diabetes mellitus, obesity, malnutrition, smoking, chronic corticosteroid use, preoperative hospital stay duration, surgical technique, operative time, and perioperative </w:t>
      </w:r>
      <w:proofErr w:type="spellStart"/>
      <w:r w:rsidRPr="00A25BC1">
        <w:rPr>
          <w:rFonts w:ascii="Times New Roman" w:hAnsi="Times New Roman" w:cs="Times New Roman"/>
        </w:rPr>
        <w:t>glycemic</w:t>
      </w:r>
      <w:proofErr w:type="spellEnd"/>
      <w:r w:rsidRPr="00A25BC1">
        <w:rPr>
          <w:rFonts w:ascii="Times New Roman" w:hAnsi="Times New Roman" w:cs="Times New Roman"/>
        </w:rPr>
        <w:t xml:space="preserve"> control [10]. Despite advances in sterile technique, antimicrobial prophylaxis, and surgical technology, SSIs remain a persistent challenge, with reported incidence rates ranging from 2-20% depending on wound classification and surgical specialty [5].</w:t>
      </w:r>
    </w:p>
    <w:p w14:paraId="4DF9015D"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Recent evidence has highlighted the critical role of nutritional status in postoperative outcomes, particularly serum albumin and cholesterol levels [11]. Cholesterol, traditionally studied primarily in the context of cardiovascular disease, has emerged as an important modulator of immune function and inflammatory responses [3]. As an essential component of cell membranes, cholesterol influences membrane fluidity and the formation of lipid rafts—specialized microdomains that serve as </w:t>
      </w:r>
      <w:proofErr w:type="spellStart"/>
      <w:r w:rsidRPr="00A25BC1">
        <w:rPr>
          <w:rFonts w:ascii="Times New Roman" w:hAnsi="Times New Roman" w:cs="Times New Roman"/>
        </w:rPr>
        <w:t>signaling</w:t>
      </w:r>
      <w:proofErr w:type="spellEnd"/>
      <w:r w:rsidRPr="00A25BC1">
        <w:rPr>
          <w:rFonts w:ascii="Times New Roman" w:hAnsi="Times New Roman" w:cs="Times New Roman"/>
        </w:rPr>
        <w:t xml:space="preserve"> platforms for immune cell activation [12]. Low-density lipoprotein (LDL) cholesterol transports immune molecules and plays a critical role in macrophage activation, while high-density lipoprotein (HDL) cholesterol exhibits anti-inflammatory and antioxidant properties [13].</w:t>
      </w:r>
    </w:p>
    <w:p w14:paraId="64B62EB7" w14:textId="77777777" w:rsidR="00A25BC1" w:rsidRPr="00A25BC1" w:rsidRDefault="00A25BC1" w:rsidP="00223662">
      <w:pPr>
        <w:spacing w:line="240" w:lineRule="auto"/>
        <w:jc w:val="both"/>
        <w:rPr>
          <w:rFonts w:ascii="Times New Roman" w:hAnsi="Times New Roman" w:cs="Times New Roman"/>
        </w:rPr>
      </w:pP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defined as total serum cholesterol levels below 160 mg/dL, has been associated with impaired immune function, delayed wound healing, and increased susceptibility to infections [3]. Conversely, hypercholesterolemia has been linked to chronic low-grade inflammation and immune dysfunction, potentially increasing infection risk through altered cytokine production and biofilm formation [14]. The U-shaped relationship between cholesterol levels and infection risk suggests that both extremes may compromise host </w:t>
      </w:r>
      <w:proofErr w:type="spellStart"/>
      <w:r w:rsidRPr="00A25BC1">
        <w:rPr>
          <w:rFonts w:ascii="Times New Roman" w:hAnsi="Times New Roman" w:cs="Times New Roman"/>
        </w:rPr>
        <w:t>defenses</w:t>
      </w:r>
      <w:proofErr w:type="spellEnd"/>
      <w:r w:rsidRPr="00A25BC1">
        <w:rPr>
          <w:rFonts w:ascii="Times New Roman" w:hAnsi="Times New Roman" w:cs="Times New Roman"/>
        </w:rPr>
        <w:t xml:space="preserve"> [15].</w:t>
      </w:r>
    </w:p>
    <w:p w14:paraId="3C2B0BD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The relationship between serum cholesterol and postoperative infections has been investigated in several studies. Delgado-Rodríguez et al. [15] demonstrated a U-shaped association between total cholesterol and nosocomial infection risk in surgical patients, with both low (&lt;102 mg/dL) and high (&gt;290 mg/dL) levels associated with increased SSI incidence. Similarly, a retrospective analysis of 2,211 patients undergoing general surgery found that cholesterol levels below 160 mg/dL were independently associated with superficial and deep incisional SSIs [16]. However, prospective data specifically examining cholesterol levels in GI surgery populations remain limited.</w:t>
      </w:r>
    </w:p>
    <w:p w14:paraId="5A71ACB0"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Given the biological plausibility of cholesterol's role in immune function and wound healing, and the limited prospective evidence in GI surgery specifically, we conducted this prospective cohort study to evaluate the association between preoperative serum cholesterol levels and SSI incidence in patients undergoing elective gastrointestinal surgery.</w:t>
      </w:r>
    </w:p>
    <w:p w14:paraId="55FAD29F" w14:textId="77777777" w:rsidR="00A25BC1" w:rsidRPr="00A25BC1" w:rsidRDefault="000B2453" w:rsidP="00223662">
      <w:pPr>
        <w:spacing w:line="240" w:lineRule="auto"/>
        <w:jc w:val="both"/>
        <w:rPr>
          <w:rFonts w:ascii="Times New Roman" w:hAnsi="Times New Roman" w:cs="Times New Roman"/>
        </w:rPr>
      </w:pPr>
      <w:r>
        <w:rPr>
          <w:rFonts w:ascii="Times New Roman" w:hAnsi="Times New Roman" w:cs="Times New Roman"/>
        </w:rPr>
        <w:pict w14:anchorId="4EF61AFE">
          <v:rect id="_x0000_i1025" style="width:0;height:1.5pt" o:hralign="center" o:hrstd="t" o:hr="t" fillcolor="#a0a0a0" stroked="f"/>
        </w:pict>
      </w:r>
    </w:p>
    <w:p w14:paraId="126F132D"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2. Materials and Methods</w:t>
      </w:r>
    </w:p>
    <w:p w14:paraId="4A3F7106"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2.1 Study Design and Setting</w:t>
      </w:r>
    </w:p>
    <w:p w14:paraId="7EDFDE8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This prospective cohort study was conducted at the Department of General Surgery of a tertiary care teaching hospital between January 2023 and December 2024. The study protocol was approved by the Institutional Ethics Committee (IEC No. 2022/GMCH/087) and registered with the Clinical Trials Registry of India (CTRI/2022/12/048372). All participants provided written informed consent prior to </w:t>
      </w:r>
      <w:proofErr w:type="spellStart"/>
      <w:r w:rsidRPr="00A25BC1">
        <w:rPr>
          <w:rFonts w:ascii="Times New Roman" w:hAnsi="Times New Roman" w:cs="Times New Roman"/>
        </w:rPr>
        <w:t>enrollment</w:t>
      </w:r>
      <w:proofErr w:type="spellEnd"/>
      <w:r w:rsidRPr="00A25BC1">
        <w:rPr>
          <w:rFonts w:ascii="Times New Roman" w:hAnsi="Times New Roman" w:cs="Times New Roman"/>
        </w:rPr>
        <w:t>.</w:t>
      </w:r>
    </w:p>
    <w:p w14:paraId="6D69AC39"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2.2 Study Population</w:t>
      </w:r>
    </w:p>
    <w:p w14:paraId="0A010138"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Consecutive adult patients (≥18 years) scheduled for elective gastrointestinal surgery were screened for eligibility. Inclusion criteria comprised: (1) elective GI surgery including gastric, hepato-biliary, pancreatic, colorectal, and small bowel procedures; (2) age between 18-80 years; (3) ability to provide informed consent; and (4) availability for 30-day follow-up. Exclusion criteria included: (1) emergency surgery; (2) preoperative active infection; (3) immunosuppressive therapy (other than corticosteroids ≤10 mg/day prednisone equivalent); (4) malignancy with active chemotherapy or radiotherapy; (5) chronic liver disease (Child-Pugh Class B or C); (6) end-stage renal disease on dialysis; and (7) refusal to participate.</w:t>
      </w:r>
    </w:p>
    <w:p w14:paraId="63987438"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2.3 Sample Size Calculation</w:t>
      </w:r>
    </w:p>
    <w:p w14:paraId="6AAF6EFE"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Based on previous studies reporting SSI incidence of 15-30% in GI surgery and an anticipated effect size showing 2.5-fold increased risk with </w:t>
      </w: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a sample size of 200 patients was calculated to provide 80% power at a 5% significance level (two-tailed), assuming a </w:t>
      </w: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prevalence of 35% [16]. To account for potential dropouts, the target </w:t>
      </w:r>
      <w:proofErr w:type="spellStart"/>
      <w:r w:rsidRPr="00A25BC1">
        <w:rPr>
          <w:rFonts w:ascii="Times New Roman" w:hAnsi="Times New Roman" w:cs="Times New Roman"/>
        </w:rPr>
        <w:t>enrollment</w:t>
      </w:r>
      <w:proofErr w:type="spellEnd"/>
      <w:r w:rsidRPr="00A25BC1">
        <w:rPr>
          <w:rFonts w:ascii="Times New Roman" w:hAnsi="Times New Roman" w:cs="Times New Roman"/>
        </w:rPr>
        <w:t xml:space="preserve"> was set at 230 patients.</w:t>
      </w:r>
    </w:p>
    <w:p w14:paraId="674200A1"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2.4 Data Collection and Variables</w:t>
      </w:r>
    </w:p>
    <w:p w14:paraId="6A1F1214"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Preoperative demographic and clinical data were recorded including age, sex, body mass index (BMI), American Society of </w:t>
      </w:r>
      <w:proofErr w:type="spellStart"/>
      <w:r w:rsidRPr="00A25BC1">
        <w:rPr>
          <w:rFonts w:ascii="Times New Roman" w:hAnsi="Times New Roman" w:cs="Times New Roman"/>
        </w:rPr>
        <w:t>Anesthesiologists</w:t>
      </w:r>
      <w:proofErr w:type="spellEnd"/>
      <w:r w:rsidRPr="00A25BC1">
        <w:rPr>
          <w:rFonts w:ascii="Times New Roman" w:hAnsi="Times New Roman" w:cs="Times New Roman"/>
        </w:rPr>
        <w:t xml:space="preserve"> (ASA) physical status classification, comorbidities (diabetes mellitus, hypertension, chronic obstructive pulmonary disease), smoking status, alcohol consumption, and medication history (corticosteroids, statins, immunosuppressants). Nutritional assessment included serum albumin, prealbumin, and total lymphocyte count.</w:t>
      </w:r>
    </w:p>
    <w:p w14:paraId="4505713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Cholesterol Assessment:</w:t>
      </w:r>
      <w:r w:rsidRPr="00A25BC1">
        <w:rPr>
          <w:rFonts w:ascii="Times New Roman" w:hAnsi="Times New Roman" w:cs="Times New Roman"/>
        </w:rPr>
        <w:t xml:space="preserve"> Fasting venous blood samples were obtained within 48 hours prior to surgery. Serum total cholesterol, HDL cholesterol, LDL cholesterol, VLDL cholesterol, and triglycerides were measured using enzymatic colorimetric methods on an automated </w:t>
      </w:r>
      <w:proofErr w:type="spellStart"/>
      <w:r w:rsidRPr="00A25BC1">
        <w:rPr>
          <w:rFonts w:ascii="Times New Roman" w:hAnsi="Times New Roman" w:cs="Times New Roman"/>
        </w:rPr>
        <w:t>analyzer</w:t>
      </w:r>
      <w:proofErr w:type="spellEnd"/>
      <w:r w:rsidRPr="00A25BC1">
        <w:rPr>
          <w:rFonts w:ascii="Times New Roman" w:hAnsi="Times New Roman" w:cs="Times New Roman"/>
        </w:rPr>
        <w:t xml:space="preserve"> (Roche Cobas c501). Cholesterol levels were categorized as: </w:t>
      </w: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(&lt;160 mg/dL), normal (160-200 mg/dL), and hypercholesterolemia (&gt;200 mg/dL) based on National Cholesterol Education Program Adult Treatment Panel III guidelines [17].</w:t>
      </w:r>
    </w:p>
    <w:p w14:paraId="7CD43C2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Surgical Variables:</w:t>
      </w:r>
      <w:r w:rsidRPr="00A25BC1">
        <w:rPr>
          <w:rFonts w:ascii="Times New Roman" w:hAnsi="Times New Roman" w:cs="Times New Roman"/>
        </w:rPr>
        <w:t xml:space="preserve"> Operative details recorded included surgical procedure type, wound classification (clean, clean-contaminated, contaminated, dirty), operative time, estimated blood loss, blood transfusion requirements, intraoperative complications, and use of prophylactic antibiotics (administered within 60 minutes of incision according to institutional protocol).</w:t>
      </w:r>
    </w:p>
    <w:p w14:paraId="75150F84"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2.5 Outcome Measures</w:t>
      </w:r>
    </w:p>
    <w:p w14:paraId="4401295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The primary outcome was the development of surgical site infection within 30 days postoperatively, diagnosed according to CDC criteria [4]. SSIs were classified as:</w:t>
      </w:r>
    </w:p>
    <w:p w14:paraId="7B9B1E0E" w14:textId="77777777" w:rsidR="00A25BC1" w:rsidRPr="00A25BC1" w:rsidRDefault="00A25BC1" w:rsidP="00223662">
      <w:pPr>
        <w:numPr>
          <w:ilvl w:val="0"/>
          <w:numId w:val="1"/>
        </w:numPr>
        <w:spacing w:line="240" w:lineRule="auto"/>
        <w:jc w:val="both"/>
        <w:rPr>
          <w:rFonts w:ascii="Times New Roman" w:hAnsi="Times New Roman" w:cs="Times New Roman"/>
        </w:rPr>
      </w:pPr>
      <w:r w:rsidRPr="00A25BC1">
        <w:rPr>
          <w:rFonts w:ascii="Times New Roman" w:hAnsi="Times New Roman" w:cs="Times New Roman"/>
          <w:b/>
          <w:bCs/>
        </w:rPr>
        <w:t>Superficial incisional SSI:</w:t>
      </w:r>
      <w:r w:rsidRPr="00A25BC1">
        <w:rPr>
          <w:rFonts w:ascii="Times New Roman" w:hAnsi="Times New Roman" w:cs="Times New Roman"/>
        </w:rPr>
        <w:t xml:space="preserve"> Infection involving only skin and subcutaneous tissue within 30 days after surgery, with at least one of: purulent drainage; organisms isolated from fluid/tissue obtained by needle aspiration; or at least two symptoms (pain, tenderness, localized swelling, erythema, heat).</w:t>
      </w:r>
    </w:p>
    <w:p w14:paraId="08DCF52D" w14:textId="77777777" w:rsidR="00A25BC1" w:rsidRPr="00A25BC1" w:rsidRDefault="00A25BC1" w:rsidP="00223662">
      <w:pPr>
        <w:numPr>
          <w:ilvl w:val="0"/>
          <w:numId w:val="1"/>
        </w:numPr>
        <w:spacing w:line="240" w:lineRule="auto"/>
        <w:jc w:val="both"/>
        <w:rPr>
          <w:rFonts w:ascii="Times New Roman" w:hAnsi="Times New Roman" w:cs="Times New Roman"/>
        </w:rPr>
      </w:pPr>
      <w:r w:rsidRPr="00A25BC1">
        <w:rPr>
          <w:rFonts w:ascii="Times New Roman" w:hAnsi="Times New Roman" w:cs="Times New Roman"/>
          <w:b/>
          <w:bCs/>
        </w:rPr>
        <w:t>Deep incisional SSI:</w:t>
      </w:r>
      <w:r w:rsidRPr="00A25BC1">
        <w:rPr>
          <w:rFonts w:ascii="Times New Roman" w:hAnsi="Times New Roman" w:cs="Times New Roman"/>
        </w:rPr>
        <w:t xml:space="preserve"> Infection involving deep soft tissues (fascia and muscle layers) within 30 days after surgery, with purulent drainage from the incision, spontaneous dehiscence, or abscess detected on imaging/reoperation.</w:t>
      </w:r>
    </w:p>
    <w:p w14:paraId="1FB67D04" w14:textId="77777777" w:rsidR="00A25BC1" w:rsidRPr="00A25BC1" w:rsidRDefault="00A25BC1" w:rsidP="00223662">
      <w:pPr>
        <w:numPr>
          <w:ilvl w:val="0"/>
          <w:numId w:val="1"/>
        </w:numPr>
        <w:spacing w:line="240" w:lineRule="auto"/>
        <w:jc w:val="both"/>
        <w:rPr>
          <w:rFonts w:ascii="Times New Roman" w:hAnsi="Times New Roman" w:cs="Times New Roman"/>
        </w:rPr>
      </w:pPr>
      <w:r w:rsidRPr="00A25BC1">
        <w:rPr>
          <w:rFonts w:ascii="Times New Roman" w:hAnsi="Times New Roman" w:cs="Times New Roman"/>
          <w:b/>
          <w:bCs/>
        </w:rPr>
        <w:t>Organ/space SSI:</w:t>
      </w:r>
      <w:r w:rsidRPr="00A25BC1">
        <w:rPr>
          <w:rFonts w:ascii="Times New Roman" w:hAnsi="Times New Roman" w:cs="Times New Roman"/>
        </w:rPr>
        <w:t xml:space="preserve"> Infection involving any part of the anatomy other than incised body wall layers (organs or spaces) opened or manipulated during operation, with purulent drainage, organisms isolated from fluid/tissue, or abscess detected on imaging/reoperation.</w:t>
      </w:r>
    </w:p>
    <w:p w14:paraId="36E6C8BD"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Secondary outcomes included: (1) length of postoperative hospital stay; (2) development of sepsis (Sepsis-3 criteria) [18]; (3) organ dysfunction; (4) need for reoperation; (5) 30-day mortality; and (6) readmission within 30 days.</w:t>
      </w:r>
    </w:p>
    <w:p w14:paraId="4EAFBCAC"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2.6 Follow-up Protocol</w:t>
      </w:r>
    </w:p>
    <w:p w14:paraId="46E5ED4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Patients were monitored daily during hospitalization for signs of SSI. Wound assessment included inspection for erythema, </w:t>
      </w:r>
      <w:proofErr w:type="spellStart"/>
      <w:r w:rsidRPr="00A25BC1">
        <w:rPr>
          <w:rFonts w:ascii="Times New Roman" w:hAnsi="Times New Roman" w:cs="Times New Roman"/>
        </w:rPr>
        <w:t>edema</w:t>
      </w:r>
      <w:proofErr w:type="spellEnd"/>
      <w:r w:rsidRPr="00A25BC1">
        <w:rPr>
          <w:rFonts w:ascii="Times New Roman" w:hAnsi="Times New Roman" w:cs="Times New Roman"/>
        </w:rPr>
        <w:t>, warmth, tenderness, and discharge. Body temperature and white blood cell counts were monitored. After discharge, patients were evaluated at 7, 14, and 30 days through clinic visits or telephone interviews. Any suspected infection was evaluated clinically, with wound cultures obtained when purulent drainage was present.</w:t>
      </w:r>
    </w:p>
    <w:p w14:paraId="7DCD5C24"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2.7 Statistical Analysis</w:t>
      </w:r>
    </w:p>
    <w:p w14:paraId="4A54C19F"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Data were </w:t>
      </w:r>
      <w:proofErr w:type="spellStart"/>
      <w:r w:rsidRPr="00A25BC1">
        <w:rPr>
          <w:rFonts w:ascii="Times New Roman" w:hAnsi="Times New Roman" w:cs="Times New Roman"/>
        </w:rPr>
        <w:t>analyzed</w:t>
      </w:r>
      <w:proofErr w:type="spellEnd"/>
      <w:r w:rsidRPr="00A25BC1">
        <w:rPr>
          <w:rFonts w:ascii="Times New Roman" w:hAnsi="Times New Roman" w:cs="Times New Roman"/>
        </w:rPr>
        <w:t xml:space="preserve"> using SPSS version 26.0 (IBM Corp., Armonk, NY). Categorical variables were expressed as frequencies and percentages, and compared using Chi-square or Fisher's exact test. Continuous variables were tested for normality using the Shapiro-Wilk test and expressed as mean ± standard deviation or median (interquartile range) as appropriate. Group comparisons were performed using independent t-test or Mann-Whitney U test for continuous variables.</w:t>
      </w:r>
    </w:p>
    <w:p w14:paraId="3094C402"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The primary analysis examined the association between cholesterol categories and SSI incidence using univariate and multivariate logistic regression. Variables with p&lt;0.10 in univariate analysis were entered into multivariate models. Odds ratios (OR) with 95% confidence intervals (CI) were calculated. Receiver operating characteristic (ROC) curve analysis was performed to evaluate the predictive accuracy of cholesterol levels for SSI development. A two-tailed p-value &lt;0.05 was considered statistically significant.</w:t>
      </w:r>
    </w:p>
    <w:p w14:paraId="563052FF" w14:textId="77777777" w:rsidR="00A25BC1" w:rsidRPr="00A25BC1" w:rsidRDefault="000B2453" w:rsidP="00223662">
      <w:pPr>
        <w:spacing w:line="240" w:lineRule="auto"/>
        <w:jc w:val="both"/>
        <w:rPr>
          <w:rFonts w:ascii="Times New Roman" w:hAnsi="Times New Roman" w:cs="Times New Roman"/>
        </w:rPr>
      </w:pPr>
      <w:r>
        <w:rPr>
          <w:rFonts w:ascii="Times New Roman" w:hAnsi="Times New Roman" w:cs="Times New Roman"/>
        </w:rPr>
        <w:pict w14:anchorId="527651EC">
          <v:rect id="_x0000_i1026" style="width:0;height:1.5pt" o:hralign="center" o:hrstd="t" o:hr="t" fillcolor="#a0a0a0" stroked="f"/>
        </w:pict>
      </w:r>
    </w:p>
    <w:p w14:paraId="16ECEB6A"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3. Results</w:t>
      </w:r>
    </w:p>
    <w:p w14:paraId="1A0FEEC4"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3.1 Patient Characteristics</w:t>
      </w:r>
    </w:p>
    <w:p w14:paraId="7047A3F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Of 245 patients screened, 221 met eligibility criteria and were enrolled in the study. Twenty-four patients were excluded: 8 declined </w:t>
      </w:r>
      <w:proofErr w:type="gramStart"/>
      <w:r w:rsidRPr="00A25BC1">
        <w:rPr>
          <w:rFonts w:ascii="Times New Roman" w:hAnsi="Times New Roman" w:cs="Times New Roman"/>
        </w:rPr>
        <w:t>participation</w:t>
      </w:r>
      <w:proofErr w:type="gramEnd"/>
      <w:r w:rsidRPr="00A25BC1">
        <w:rPr>
          <w:rFonts w:ascii="Times New Roman" w:hAnsi="Times New Roman" w:cs="Times New Roman"/>
        </w:rPr>
        <w:t>, 10 had active preoperative infections, 4 had Child-Pugh Class C cirrhosis, and 2 were on active chemotherapy. The mean age of enrolled patients was 54.2 ± 14.6 years, with 132 (59.7%) males. Baseline characteristics are presented in Table 1.</w:t>
      </w:r>
    </w:p>
    <w:p w14:paraId="07699DD0"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Table 1. Baseline Demographic and Clinical Characteristics of Study Population (N=221)</w:t>
      </w:r>
    </w:p>
    <w:p w14:paraId="79D7E3D7"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Table</w:t>
      </w:r>
    </w:p>
    <w:tbl>
      <w:tblPr>
        <w:tblW w:w="0" w:type="auto"/>
        <w:tblCellMar>
          <w:left w:w="0" w:type="dxa"/>
          <w:right w:w="0" w:type="dxa"/>
        </w:tblCellMar>
        <w:tblLook w:val="04A0" w:firstRow="1" w:lastRow="0" w:firstColumn="1" w:lastColumn="0" w:noHBand="0" w:noVBand="1"/>
      </w:tblPr>
      <w:tblGrid>
        <w:gridCol w:w="1168"/>
        <w:gridCol w:w="768"/>
        <w:gridCol w:w="755"/>
        <w:gridCol w:w="768"/>
        <w:gridCol w:w="700"/>
      </w:tblGrid>
      <w:tr w:rsidR="00A25BC1" w:rsidRPr="00A25BC1" w14:paraId="245A7750" w14:textId="77777777">
        <w:trPr>
          <w:tblHeader/>
        </w:trPr>
        <w:tc>
          <w:tcPr>
            <w:tcW w:w="0" w:type="auto"/>
            <w:tcBorders>
              <w:top w:val="single" w:sz="4" w:space="0" w:color="auto"/>
              <w:left w:val="nil"/>
              <w:bottom w:val="nil"/>
              <w:right w:val="nil"/>
            </w:tcBorders>
            <w:tcMar>
              <w:top w:w="150" w:type="dxa"/>
              <w:left w:w="150" w:type="dxa"/>
              <w:bottom w:w="150" w:type="dxa"/>
              <w:right w:w="150" w:type="dxa"/>
            </w:tcMar>
            <w:hideMark/>
          </w:tcPr>
          <w:p w14:paraId="6A4CA08B"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Characteristic</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8B7F500"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Overall (n=221)</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643EC82E"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SSI Present (n=63)</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7927BFA"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SSI Absent (n=158)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9AB1BE9"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p-value</w:t>
            </w:r>
          </w:p>
        </w:tc>
      </w:tr>
      <w:tr w:rsidR="00A25BC1" w:rsidRPr="00A25BC1" w14:paraId="7971F547"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3D9FFE59"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Age (years), mean ± SD</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DED5E58"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54.2 ± 14.6</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64930C8"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58.3 ± 13.8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0E14830"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52.6 ± 14.9</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6D9B49F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0.008</w:t>
            </w:r>
          </w:p>
        </w:tc>
      </w:tr>
      <w:tr w:rsidR="00A25BC1" w:rsidRPr="00A25BC1" w14:paraId="65931134"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23DB8F9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Male gender, n (%)</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91F815F"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132 (59.7)</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8B2EF3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42 (66.7)</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3907C7B"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90 (57.0)</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6904508D"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0.172</w:t>
            </w:r>
          </w:p>
        </w:tc>
      </w:tr>
      <w:tr w:rsidR="00A25BC1" w:rsidRPr="00A25BC1" w14:paraId="7C21A978"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5607EBE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BMI (kg/m²), mean ± SD</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8F0F779"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24.8 ± 4.2</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F52A38B"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26.1 ± 4.8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4058C30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24.3 ± 3.9</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83E6126"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0.004</w:t>
            </w:r>
          </w:p>
        </w:tc>
      </w:tr>
      <w:tr w:rsidR="00A25BC1" w:rsidRPr="00A25BC1" w14:paraId="5FF4F29F"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326F696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Diabetes mellitus, n (%)</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772BD50E"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68 (30.8)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67997A36"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28 (44.4)</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5F25AD6"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40 (25.3)</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D9388D4"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0.006</w:t>
            </w:r>
          </w:p>
        </w:tc>
      </w:tr>
      <w:tr w:rsidR="00A25BC1" w:rsidRPr="00A25BC1" w14:paraId="6436F9ED"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530CB426"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Hypertension, n (%)</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967EF58"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89 (40.3)</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355DF22"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30 (47.6)</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605DDED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59 (37.3)</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C3B9104"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0.143</w:t>
            </w:r>
          </w:p>
        </w:tc>
      </w:tr>
      <w:tr w:rsidR="00A25BC1" w:rsidRPr="00A25BC1" w14:paraId="20E8D07D"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2C1EF122"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Smoking, n (%)</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A157EBE"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52 (23.5)</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65AC0D3F"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20 (31.7)</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4851C0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32 (20.3)</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1901E57"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0.059</w:t>
            </w:r>
          </w:p>
        </w:tc>
      </w:tr>
      <w:tr w:rsidR="00A25BC1" w:rsidRPr="00A25BC1" w14:paraId="3816C2C5"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1E931FEE"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ASA score ≥3, n (%)</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D3CC31B"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78 (35.3)</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6F15ADE2"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34 (54.0)</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DBCB77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44 (27.8)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BD6BCD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&lt;0.001</w:t>
            </w:r>
          </w:p>
        </w:tc>
      </w:tr>
      <w:tr w:rsidR="00A25BC1" w:rsidRPr="00A25BC1" w14:paraId="144B5500"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5C3ACA6B"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Serum albumin (g/dL), mean ± SD</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674565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3.6 ± 0.5</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48204D66"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3.2 ± 0.4</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A46121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3.8 ± 0.5</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D3062CF"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&lt;0.001</w:t>
            </w:r>
          </w:p>
        </w:tc>
      </w:tr>
      <w:tr w:rsidR="00A25BC1" w:rsidRPr="00A25BC1" w14:paraId="11BEEFEE"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2908A48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Total cholesterol (mg/dL), mean ± SD</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4B9C025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168.4 ± 42.3</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B11B744"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142.6 ± 38.7</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1B07D60"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178.7 ± 40.2</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AC6A54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&lt;0.001</w:t>
            </w:r>
          </w:p>
        </w:tc>
      </w:tr>
      <w:tr w:rsidR="00A25BC1" w:rsidRPr="00A25BC1" w14:paraId="018130E2"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65074936"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LDL cholesterol (mg/dL), mean ± SD</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63908EF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98.3 ± 35.2</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BC92DE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82.4 ± 31.6</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FF231F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104.6 ± 34.8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79746630"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&lt;0.001</w:t>
            </w:r>
          </w:p>
        </w:tc>
      </w:tr>
      <w:tr w:rsidR="00A25BC1" w:rsidRPr="00A25BC1" w14:paraId="67CC15AB"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543D01E0"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HDL cholesterol (mg/dL), mean ± SD</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437DDBE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42.8 ± 12.4</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4E6AC11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38.2 ± 10.8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707EF08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44.6 ± 12.6</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0DDCB46"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0.001</w:t>
            </w:r>
          </w:p>
        </w:tc>
      </w:tr>
      <w:tr w:rsidR="00A25BC1" w:rsidRPr="00A25BC1" w14:paraId="560C43BF"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1B6827C7"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Preoperative statin use, n (%)</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5CAAAEE"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34 (15.4)</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4B0C115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8 (12.7)</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9018514"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26 (16.5)</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A5B27A2"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0.472</w:t>
            </w:r>
          </w:p>
        </w:tc>
      </w:tr>
    </w:tbl>
    <w:p w14:paraId="2F8FE4AF"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Patients who developed SSIs were significantly older (58.3 vs. 52.6 years, p=0.008), had higher BMI (26.1 vs. 24.3 kg/m², p=0.004), higher prevalence of diabetes (44.4% vs. 25.3%, p=0.006), higher ASA scores (54.0% vs. 27.8% with ASA ≥3, p&lt;0.001), and lower serum albumin (3.2 vs. 3.8 g/dL, p&lt;0.001) compared to those without SSIs.</w:t>
      </w:r>
    </w:p>
    <w:p w14:paraId="3E44CF70"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3.2 Cholesterol Distribution and SSI Incidence</w:t>
      </w:r>
    </w:p>
    <w:p w14:paraId="70D6C890"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Based on preoperative total cholesterol levels, patients were categorized as </w:t>
      </w:r>
      <w:proofErr w:type="spellStart"/>
      <w:r w:rsidRPr="00A25BC1">
        <w:rPr>
          <w:rFonts w:ascii="Times New Roman" w:hAnsi="Times New Roman" w:cs="Times New Roman"/>
        </w:rPr>
        <w:t>hypocholesterolemic</w:t>
      </w:r>
      <w:proofErr w:type="spellEnd"/>
      <w:r w:rsidRPr="00A25BC1">
        <w:rPr>
          <w:rFonts w:ascii="Times New Roman" w:hAnsi="Times New Roman" w:cs="Times New Roman"/>
        </w:rPr>
        <w:t xml:space="preserve"> (n=83, 37.6%), normal (n=96, 43.4%), and hypercholesterolemic (n=42, 18.9%). The overall SSI incidence was 28.5% (n=63). The distribution of SSIs across cholesterol categories is shown in Table 2.</w:t>
      </w:r>
    </w:p>
    <w:p w14:paraId="38B40ED4" w14:textId="77777777" w:rsidR="00224DEF" w:rsidRDefault="00224DEF" w:rsidP="00223662">
      <w:pPr>
        <w:spacing w:line="240" w:lineRule="auto"/>
        <w:jc w:val="both"/>
        <w:rPr>
          <w:rFonts w:ascii="Times New Roman" w:hAnsi="Times New Roman" w:cs="Times New Roman"/>
          <w:b/>
          <w:bCs/>
        </w:rPr>
      </w:pPr>
    </w:p>
    <w:p w14:paraId="7E279743" w14:textId="77777777" w:rsidR="00224DEF" w:rsidRDefault="00224DEF" w:rsidP="00223662">
      <w:pPr>
        <w:spacing w:line="240" w:lineRule="auto"/>
        <w:jc w:val="both"/>
        <w:rPr>
          <w:rFonts w:ascii="Times New Roman" w:hAnsi="Times New Roman" w:cs="Times New Roman"/>
          <w:b/>
          <w:bCs/>
        </w:rPr>
      </w:pPr>
    </w:p>
    <w:p w14:paraId="5058C28D" w14:textId="77777777" w:rsidR="00224DEF" w:rsidRDefault="00224DEF" w:rsidP="00223662">
      <w:pPr>
        <w:spacing w:line="240" w:lineRule="auto"/>
        <w:jc w:val="both"/>
        <w:rPr>
          <w:rFonts w:ascii="Times New Roman" w:hAnsi="Times New Roman" w:cs="Times New Roman"/>
          <w:b/>
          <w:bCs/>
        </w:rPr>
      </w:pPr>
    </w:p>
    <w:p w14:paraId="5C79D9A6" w14:textId="77777777" w:rsidR="00224DEF" w:rsidRDefault="00224DEF" w:rsidP="00223662">
      <w:pPr>
        <w:spacing w:line="240" w:lineRule="auto"/>
        <w:jc w:val="both"/>
        <w:rPr>
          <w:rFonts w:ascii="Times New Roman" w:hAnsi="Times New Roman" w:cs="Times New Roman"/>
          <w:b/>
          <w:bCs/>
        </w:rPr>
      </w:pPr>
    </w:p>
    <w:p w14:paraId="090412F6" w14:textId="77777777" w:rsidR="00224DEF" w:rsidRDefault="00224DEF" w:rsidP="00223662">
      <w:pPr>
        <w:spacing w:line="240" w:lineRule="auto"/>
        <w:jc w:val="both"/>
        <w:rPr>
          <w:rFonts w:ascii="Times New Roman" w:hAnsi="Times New Roman" w:cs="Times New Roman"/>
          <w:b/>
          <w:bCs/>
        </w:rPr>
      </w:pPr>
    </w:p>
    <w:p w14:paraId="5D100ADC" w14:textId="77777777" w:rsidR="00224DEF" w:rsidRDefault="00224DEF" w:rsidP="00223662">
      <w:pPr>
        <w:spacing w:line="240" w:lineRule="auto"/>
        <w:jc w:val="both"/>
        <w:rPr>
          <w:rFonts w:ascii="Times New Roman" w:hAnsi="Times New Roman" w:cs="Times New Roman"/>
          <w:b/>
          <w:bCs/>
        </w:rPr>
      </w:pPr>
    </w:p>
    <w:p w14:paraId="7AD92416" w14:textId="7C582854"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Table 2. Incidence of Surgical Site Infections by Cholesterol Category</w:t>
      </w:r>
    </w:p>
    <w:p w14:paraId="774A4FDB"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Table</w:t>
      </w:r>
    </w:p>
    <w:tbl>
      <w:tblPr>
        <w:tblW w:w="0" w:type="auto"/>
        <w:tblCellMar>
          <w:left w:w="0" w:type="dxa"/>
          <w:right w:w="0" w:type="dxa"/>
        </w:tblCellMar>
        <w:tblLook w:val="04A0" w:firstRow="1" w:lastRow="0" w:firstColumn="1" w:lastColumn="0" w:noHBand="0" w:noVBand="1"/>
      </w:tblPr>
      <w:tblGrid>
        <w:gridCol w:w="1543"/>
        <w:gridCol w:w="640"/>
        <w:gridCol w:w="640"/>
        <w:gridCol w:w="640"/>
        <w:gridCol w:w="696"/>
      </w:tblGrid>
      <w:tr w:rsidR="00A25BC1" w:rsidRPr="00A25BC1" w14:paraId="14E0D5F0" w14:textId="77777777">
        <w:trPr>
          <w:tblHeader/>
        </w:trPr>
        <w:tc>
          <w:tcPr>
            <w:tcW w:w="0" w:type="auto"/>
            <w:tcBorders>
              <w:top w:val="single" w:sz="4" w:space="0" w:color="auto"/>
              <w:left w:val="nil"/>
              <w:bottom w:val="nil"/>
              <w:right w:val="nil"/>
            </w:tcBorders>
            <w:tcMar>
              <w:top w:w="150" w:type="dxa"/>
              <w:left w:w="150" w:type="dxa"/>
              <w:bottom w:w="150" w:type="dxa"/>
              <w:right w:w="150" w:type="dxa"/>
            </w:tcMar>
            <w:hideMark/>
          </w:tcPr>
          <w:p w14:paraId="78E68C1A"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Cholesterol Category</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F99B1EA"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n (%)</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64B2A37"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SSI n (%)</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C9F290B"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No SSI n (%)</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0F65327"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p-value</w:t>
            </w:r>
          </w:p>
        </w:tc>
      </w:tr>
      <w:tr w:rsidR="00A25BC1" w:rsidRPr="00A25BC1" w14:paraId="05D1131D"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107C18B4" w14:textId="77777777" w:rsidR="00A25BC1" w:rsidRPr="00A25BC1" w:rsidRDefault="00A25BC1" w:rsidP="00223662">
            <w:pPr>
              <w:spacing w:line="240" w:lineRule="auto"/>
              <w:jc w:val="both"/>
              <w:rPr>
                <w:rFonts w:ascii="Times New Roman" w:hAnsi="Times New Roman" w:cs="Times New Roman"/>
              </w:rPr>
            </w:pP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(&lt;160 mg/dL)</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3CC73EE"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83 (37.6)</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588305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40 (48.2)</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64B2C93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43 (51.8)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9DD9CB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&lt;0.001</w:t>
            </w:r>
          </w:p>
        </w:tc>
      </w:tr>
      <w:tr w:rsidR="00A25BC1" w:rsidRPr="00A25BC1" w14:paraId="4C584620"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40D6E6B9"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Normal (160-200 mg/dL)</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F5E20F9"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96 (43.4)</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923BB2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18 (18.8)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ACFF167"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78 (81.2)</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766CF0A1" w14:textId="77777777" w:rsidR="00A25BC1" w:rsidRPr="00A25BC1" w:rsidRDefault="00A25BC1" w:rsidP="00223662">
            <w:pPr>
              <w:spacing w:line="240" w:lineRule="auto"/>
              <w:jc w:val="both"/>
              <w:rPr>
                <w:rFonts w:ascii="Times New Roman" w:hAnsi="Times New Roman" w:cs="Times New Roman"/>
              </w:rPr>
            </w:pPr>
          </w:p>
        </w:tc>
      </w:tr>
      <w:tr w:rsidR="00A25BC1" w:rsidRPr="00A25BC1" w14:paraId="26EF09F9"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71871A5B"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Hypercholesterolemia (&gt;200 mg/dL)</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670B020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42 (18.9)</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C58BE66"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5 (11.9)</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638D2752"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37 (88.1)</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92A4D94" w14:textId="77777777" w:rsidR="00A25BC1" w:rsidRPr="00A25BC1" w:rsidRDefault="00A25BC1" w:rsidP="00223662">
            <w:pPr>
              <w:spacing w:line="240" w:lineRule="auto"/>
              <w:jc w:val="both"/>
              <w:rPr>
                <w:rFonts w:ascii="Times New Roman" w:hAnsi="Times New Roman" w:cs="Times New Roman"/>
              </w:rPr>
            </w:pPr>
          </w:p>
        </w:tc>
      </w:tr>
    </w:tbl>
    <w:p w14:paraId="3B5E5BD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The incidence of SSIs was significantly higher in the </w:t>
      </w: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group (48.2%) compared to the normal (18.8%) and hypercholesterolemia (11.9%) groups (p&lt;0.001). The trend test demonstrated a significant inverse relationship between cholesterol levels and SSI risk (p for trend &lt;0.001).</w:t>
      </w:r>
    </w:p>
    <w:p w14:paraId="2DF529E8"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3.3 Types of Surgical Site Infections</w:t>
      </w:r>
    </w:p>
    <w:p w14:paraId="31557FF9"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Among the 63 SSIs, 38 (60.3%) were superficial incisional, 16 (25.4%) were deep incisional, and 9 (14.3%) were organ/space infections. The distribution of SSI types by cholesterol category is shown in Table 3.</w:t>
      </w:r>
    </w:p>
    <w:p w14:paraId="2A94A60F" w14:textId="77777777" w:rsidR="00224DEF" w:rsidRDefault="00224DEF" w:rsidP="00223662">
      <w:pPr>
        <w:spacing w:line="240" w:lineRule="auto"/>
        <w:jc w:val="both"/>
        <w:rPr>
          <w:rFonts w:ascii="Times New Roman" w:hAnsi="Times New Roman" w:cs="Times New Roman"/>
          <w:b/>
          <w:bCs/>
        </w:rPr>
      </w:pPr>
    </w:p>
    <w:p w14:paraId="33F31A8A" w14:textId="77777777" w:rsidR="00224DEF" w:rsidRDefault="00224DEF" w:rsidP="00223662">
      <w:pPr>
        <w:spacing w:line="240" w:lineRule="auto"/>
        <w:jc w:val="both"/>
        <w:rPr>
          <w:rFonts w:ascii="Times New Roman" w:hAnsi="Times New Roman" w:cs="Times New Roman"/>
          <w:b/>
          <w:bCs/>
        </w:rPr>
      </w:pPr>
    </w:p>
    <w:p w14:paraId="19452519" w14:textId="77777777" w:rsidR="00224DEF" w:rsidRDefault="00224DEF" w:rsidP="00223662">
      <w:pPr>
        <w:spacing w:line="240" w:lineRule="auto"/>
        <w:jc w:val="both"/>
        <w:rPr>
          <w:rFonts w:ascii="Times New Roman" w:hAnsi="Times New Roman" w:cs="Times New Roman"/>
          <w:b/>
          <w:bCs/>
        </w:rPr>
      </w:pPr>
    </w:p>
    <w:p w14:paraId="381B535E" w14:textId="0CACFA31"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Table 3. Classification of Surgical Site Infections by Cholesterol Category</w:t>
      </w:r>
    </w:p>
    <w:p w14:paraId="0B5A03CF"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Table</w:t>
      </w:r>
    </w:p>
    <w:tbl>
      <w:tblPr>
        <w:tblW w:w="0" w:type="auto"/>
        <w:tblCellMar>
          <w:left w:w="0" w:type="dxa"/>
          <w:right w:w="0" w:type="dxa"/>
        </w:tblCellMar>
        <w:tblLook w:val="04A0" w:firstRow="1" w:lastRow="0" w:firstColumn="1" w:lastColumn="0" w:noHBand="0" w:noVBand="1"/>
      </w:tblPr>
      <w:tblGrid>
        <w:gridCol w:w="750"/>
        <w:gridCol w:w="1113"/>
        <w:gridCol w:w="597"/>
        <w:gridCol w:w="1146"/>
        <w:gridCol w:w="553"/>
      </w:tblGrid>
      <w:tr w:rsidR="00A25BC1" w:rsidRPr="00A25BC1" w14:paraId="73008F48" w14:textId="77777777">
        <w:trPr>
          <w:tblHeader/>
        </w:trPr>
        <w:tc>
          <w:tcPr>
            <w:tcW w:w="0" w:type="auto"/>
            <w:tcBorders>
              <w:top w:val="single" w:sz="4" w:space="0" w:color="auto"/>
              <w:left w:val="nil"/>
              <w:bottom w:val="nil"/>
              <w:right w:val="nil"/>
            </w:tcBorders>
            <w:tcMar>
              <w:top w:w="150" w:type="dxa"/>
              <w:left w:w="150" w:type="dxa"/>
              <w:bottom w:w="150" w:type="dxa"/>
              <w:right w:w="150" w:type="dxa"/>
            </w:tcMar>
            <w:hideMark/>
          </w:tcPr>
          <w:p w14:paraId="1750DAB1"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SSI Type</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3E27E83" w14:textId="77777777" w:rsidR="00A25BC1" w:rsidRPr="00A25BC1" w:rsidRDefault="00A25BC1" w:rsidP="00223662">
            <w:pPr>
              <w:spacing w:line="240" w:lineRule="auto"/>
              <w:jc w:val="both"/>
              <w:rPr>
                <w:rFonts w:ascii="Times New Roman" w:hAnsi="Times New Roman" w:cs="Times New Roman"/>
                <w:b/>
                <w:bCs/>
              </w:rPr>
            </w:pPr>
            <w:proofErr w:type="spellStart"/>
            <w:r w:rsidRPr="00A25BC1">
              <w:rPr>
                <w:rFonts w:ascii="Times New Roman" w:hAnsi="Times New Roman" w:cs="Times New Roman"/>
                <w:b/>
                <w:bCs/>
              </w:rPr>
              <w:t>Hypocholesterolemia</w:t>
            </w:r>
            <w:proofErr w:type="spellEnd"/>
            <w:r w:rsidRPr="00A25BC1">
              <w:rPr>
                <w:rFonts w:ascii="Times New Roman" w:hAnsi="Times New Roman" w:cs="Times New Roman"/>
                <w:b/>
                <w:bCs/>
              </w:rPr>
              <w:t xml:space="preserve"> (n=40)</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731C22A1"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Normal (n=18)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9697FCA"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Hypercholesterolemia (n=5)</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7F582140"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Total (n=63)</w:t>
            </w:r>
          </w:p>
        </w:tc>
      </w:tr>
      <w:tr w:rsidR="00A25BC1" w:rsidRPr="00A25BC1" w14:paraId="5DE5AA4D"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7785A0E2"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Superficial incisional</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C79F550"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22 (55.0)</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4DC4D79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12 (66.7)</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3900B1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4 (80.0)</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806F4AF"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38 (60.3)</w:t>
            </w:r>
          </w:p>
        </w:tc>
      </w:tr>
      <w:tr w:rsidR="00A25BC1" w:rsidRPr="00A25BC1" w14:paraId="1B2AB692"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4EC325D0"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Deep incisional</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F8E6E3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12 (30.0)</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627CD3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3 (16.7)</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FF778A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 (20.0)</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3DCDD8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16 (25.4)</w:t>
            </w:r>
          </w:p>
        </w:tc>
      </w:tr>
      <w:tr w:rsidR="00A25BC1" w:rsidRPr="00A25BC1" w14:paraId="55C67A27"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50AAB98F"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Organ/space</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409D7778"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6 (15.0)</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73FD0C3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3 (16.7)</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4DCB4B3D"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 (0)</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B123D4D"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9 (14.3)</w:t>
            </w:r>
          </w:p>
        </w:tc>
      </w:tr>
    </w:tbl>
    <w:p w14:paraId="3A491970"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Deep incisional and organ/space SSIs were more prevalent in the </w:t>
      </w: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group, though the difference did not reach statistical significance (p=0.412).</w:t>
      </w:r>
    </w:p>
    <w:p w14:paraId="2161AD6A"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3.4 Surgical Characteristics</w:t>
      </w:r>
    </w:p>
    <w:p w14:paraId="3B46792D"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The most common procedures were colorectal resection (n=68, 30.8%), gastric surgery (n=52, 23.5%), hepato-biliary procedures (n=48, 21.7%), and pancreatic surgery (n=28, 12.7%). Wound classification was clean-contaminated in 142 (64.3%), contaminated in 56 (25.3%), and clean in 23 (10.4%) cases. Mean operative time was 168.4 ± 72.6 minutes, and median estimated blood loss was 200 (100-400) </w:t>
      </w:r>
      <w:proofErr w:type="spellStart"/>
      <w:r w:rsidRPr="00A25BC1">
        <w:rPr>
          <w:rFonts w:ascii="Times New Roman" w:hAnsi="Times New Roman" w:cs="Times New Roman"/>
        </w:rPr>
        <w:t>mL.</w:t>
      </w:r>
      <w:proofErr w:type="spellEnd"/>
    </w:p>
    <w:p w14:paraId="19A379A2"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Patients who developed SSIs had significantly longer operative times (198.6 ± 84.2 vs. 156.3 ± 64.8 minutes, p&lt;0.001), greater blood loss (300 vs. 150 mL, p&lt;0.001), and higher rates of contaminated wounds (41.3% vs. 20.9%, p=0.002). Prophylactic antibiotics were administered appropriately in 94.6% of cases.</w:t>
      </w:r>
    </w:p>
    <w:p w14:paraId="2F7DFDDD"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3.5 Univariate and Multivariate Analysis</w:t>
      </w:r>
    </w:p>
    <w:p w14:paraId="0F80E21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Univariate logistic regression analysis identified several factors significantly associated with SSI development (Table 4).</w:t>
      </w:r>
    </w:p>
    <w:p w14:paraId="5E6EB89D"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Table 4. Univariate Logistic Regression Analysis for Risk Factors of SSI</w:t>
      </w:r>
    </w:p>
    <w:p w14:paraId="58AD4F94"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Table</w:t>
      </w:r>
    </w:p>
    <w:tbl>
      <w:tblPr>
        <w:tblW w:w="0" w:type="auto"/>
        <w:tblCellMar>
          <w:left w:w="0" w:type="dxa"/>
          <w:right w:w="0" w:type="dxa"/>
        </w:tblCellMar>
        <w:tblLook w:val="04A0" w:firstRow="1" w:lastRow="0" w:firstColumn="1" w:lastColumn="0" w:noHBand="0" w:noVBand="1"/>
      </w:tblPr>
      <w:tblGrid>
        <w:gridCol w:w="2000"/>
        <w:gridCol w:w="631"/>
        <w:gridCol w:w="694"/>
        <w:gridCol w:w="834"/>
      </w:tblGrid>
      <w:tr w:rsidR="00A25BC1" w:rsidRPr="00A25BC1" w14:paraId="64C74D07" w14:textId="77777777">
        <w:trPr>
          <w:tblHeader/>
        </w:trPr>
        <w:tc>
          <w:tcPr>
            <w:tcW w:w="0" w:type="auto"/>
            <w:tcBorders>
              <w:top w:val="single" w:sz="4" w:space="0" w:color="auto"/>
              <w:left w:val="nil"/>
              <w:bottom w:val="nil"/>
              <w:right w:val="nil"/>
            </w:tcBorders>
            <w:tcMar>
              <w:top w:w="150" w:type="dxa"/>
              <w:left w:w="150" w:type="dxa"/>
              <w:bottom w:w="150" w:type="dxa"/>
              <w:right w:w="150" w:type="dxa"/>
            </w:tcMar>
            <w:hideMark/>
          </w:tcPr>
          <w:p w14:paraId="0BD2B3DD"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Variable</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D4AE99F"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OR</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DF1456A"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95% CI</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C00C662"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p-value</w:t>
            </w:r>
          </w:p>
        </w:tc>
      </w:tr>
      <w:tr w:rsidR="00A25BC1" w:rsidRPr="00A25BC1" w14:paraId="73729792"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4CE304E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Age (per 10-year increase)</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C40A37B"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1.32</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6CC860B"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1.08-1.61</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F3F1E1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0.007</w:t>
            </w:r>
          </w:p>
        </w:tc>
      </w:tr>
      <w:tr w:rsidR="00A25BC1" w:rsidRPr="00A25BC1" w14:paraId="12B111FD"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0E2DAADD"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Male gender</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9008647"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1.52</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742C08C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0.84-2.76</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85A13A9"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0.172</w:t>
            </w:r>
          </w:p>
        </w:tc>
      </w:tr>
      <w:tr w:rsidR="00A25BC1" w:rsidRPr="00A25BC1" w14:paraId="36F3E95C"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2E0BD75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BMI (per 1 kg/m² increase)</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7515344"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1.12</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5F41AB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1.03-1.21</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0B0BA9D"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0.005</w:t>
            </w:r>
          </w:p>
        </w:tc>
      </w:tr>
      <w:tr w:rsidR="00A25BC1" w:rsidRPr="00A25BC1" w14:paraId="6D17FD21"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464C3D79"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Diabetes mellitus</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75DF16A2"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2.37</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A74303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1.28-4.39</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66ADFC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0.006</w:t>
            </w:r>
          </w:p>
        </w:tc>
      </w:tr>
      <w:tr w:rsidR="00A25BC1" w:rsidRPr="00A25BC1" w14:paraId="5724714A"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4C56D66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Smoking</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A6BC0D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1.84</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2D13A37"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0.96-3.52</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FB32879"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0.065</w:t>
            </w:r>
          </w:p>
        </w:tc>
      </w:tr>
      <w:tr w:rsidR="00A25BC1" w:rsidRPr="00A25BC1" w14:paraId="60F13AF9"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2C1AFAB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ASA score ≥3</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211790E"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3.02</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35DCC8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1.68-5.43</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07B301B"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&lt;0.001</w:t>
            </w:r>
          </w:p>
        </w:tc>
      </w:tr>
      <w:tr w:rsidR="00A25BC1" w:rsidRPr="00A25BC1" w14:paraId="064D1CFF"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2170410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Serum albumin &lt;3.5 g/dL</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6A7B1922"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4.18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F800FA9"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2.28-7.66</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EE585D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&lt;0.001</w:t>
            </w:r>
          </w:p>
        </w:tc>
      </w:tr>
      <w:tr w:rsidR="00A25BC1" w:rsidRPr="00A25BC1" w14:paraId="351437BD"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575E0E78" w14:textId="77777777" w:rsidR="00A25BC1" w:rsidRPr="00A25BC1" w:rsidRDefault="00A25BC1" w:rsidP="00223662">
            <w:pPr>
              <w:spacing w:line="240" w:lineRule="auto"/>
              <w:jc w:val="both"/>
              <w:rPr>
                <w:rFonts w:ascii="Times New Roman" w:hAnsi="Times New Roman" w:cs="Times New Roman"/>
              </w:rPr>
            </w:pPr>
            <w:proofErr w:type="spellStart"/>
            <w:r w:rsidRPr="00A25BC1">
              <w:rPr>
                <w:rFonts w:ascii="Times New Roman" w:hAnsi="Times New Roman" w:cs="Times New Roman"/>
                <w:b/>
                <w:bCs/>
              </w:rPr>
              <w:t>Hypocholesterolemia</w:t>
            </w:r>
            <w:proofErr w:type="spellEnd"/>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4E5DF566"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4.02</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59C21CD"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2.18-7.41</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1C95D7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&lt;0.001</w:t>
            </w:r>
          </w:p>
        </w:tc>
      </w:tr>
      <w:tr w:rsidR="00A25BC1" w:rsidRPr="00A25BC1" w14:paraId="689BE058"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63AB116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Hypercholesterolemia</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4C7315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0.58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8BC0AA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0.21-1.62</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40F09549"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0.301</w:t>
            </w:r>
          </w:p>
        </w:tc>
      </w:tr>
      <w:tr w:rsidR="00A25BC1" w:rsidRPr="00A25BC1" w14:paraId="785BFDED"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3EFA6D1B"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Operative time &gt;180 min</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838762F"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3.28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91AA698"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1.82-5.91</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E75CD9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&lt;0.001</w:t>
            </w:r>
          </w:p>
        </w:tc>
      </w:tr>
      <w:tr w:rsidR="00A25BC1" w:rsidRPr="00A25BC1" w14:paraId="3A0215F7"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7C296D8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Blood loss &gt;300 mL</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C5B9468"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2.84</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405934D2"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1.56-5.18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94C2A5D"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0.001</w:t>
            </w:r>
          </w:p>
        </w:tc>
      </w:tr>
      <w:tr w:rsidR="00A25BC1" w:rsidRPr="00A25BC1" w14:paraId="0DF0B343"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7D1178F2"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Contaminated wound</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259E26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2.68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6D4FB1C8"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1.44-4.98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564251E"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0.002</w:t>
            </w:r>
          </w:p>
        </w:tc>
      </w:tr>
    </w:tbl>
    <w:p w14:paraId="6619D02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Multivariate logistic regression analysis was performed including variables with p&lt;0.10 in univariate analysis (Table 5).</w:t>
      </w:r>
    </w:p>
    <w:p w14:paraId="0752641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Table 5. Multivariate Logistic Regression Analysis for Independent Predictors of SSI</w:t>
      </w:r>
    </w:p>
    <w:p w14:paraId="7ED5D77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Table</w:t>
      </w:r>
    </w:p>
    <w:tbl>
      <w:tblPr>
        <w:tblW w:w="0" w:type="auto"/>
        <w:tblCellMar>
          <w:left w:w="0" w:type="dxa"/>
          <w:right w:w="0" w:type="dxa"/>
        </w:tblCellMar>
        <w:tblLook w:val="04A0" w:firstRow="1" w:lastRow="0" w:firstColumn="1" w:lastColumn="0" w:noHBand="0" w:noVBand="1"/>
      </w:tblPr>
      <w:tblGrid>
        <w:gridCol w:w="1760"/>
        <w:gridCol w:w="964"/>
        <w:gridCol w:w="655"/>
        <w:gridCol w:w="780"/>
      </w:tblGrid>
      <w:tr w:rsidR="00A25BC1" w:rsidRPr="00A25BC1" w14:paraId="471B8B08" w14:textId="77777777">
        <w:trPr>
          <w:tblHeader/>
        </w:trPr>
        <w:tc>
          <w:tcPr>
            <w:tcW w:w="0" w:type="auto"/>
            <w:tcBorders>
              <w:top w:val="single" w:sz="4" w:space="0" w:color="auto"/>
              <w:left w:val="nil"/>
              <w:bottom w:val="nil"/>
              <w:right w:val="nil"/>
            </w:tcBorders>
            <w:tcMar>
              <w:top w:w="150" w:type="dxa"/>
              <w:left w:w="150" w:type="dxa"/>
              <w:bottom w:w="150" w:type="dxa"/>
              <w:right w:w="150" w:type="dxa"/>
            </w:tcMar>
            <w:hideMark/>
          </w:tcPr>
          <w:p w14:paraId="6CB7AA4C"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Variable</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D0D1D1E"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Adjusted OR</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B22FD4F"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95% CI</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685CB1BD"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p-value</w:t>
            </w:r>
          </w:p>
        </w:tc>
      </w:tr>
      <w:tr w:rsidR="00A25BC1" w:rsidRPr="00A25BC1" w14:paraId="217E989D"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06B196EA" w14:textId="77777777" w:rsidR="00A25BC1" w:rsidRPr="00A25BC1" w:rsidRDefault="00A25BC1" w:rsidP="00223662">
            <w:pPr>
              <w:spacing w:line="240" w:lineRule="auto"/>
              <w:jc w:val="both"/>
              <w:rPr>
                <w:rFonts w:ascii="Times New Roman" w:hAnsi="Times New Roman" w:cs="Times New Roman"/>
              </w:rPr>
            </w:pPr>
            <w:proofErr w:type="spellStart"/>
            <w:r w:rsidRPr="00A25BC1">
              <w:rPr>
                <w:rFonts w:ascii="Times New Roman" w:hAnsi="Times New Roman" w:cs="Times New Roman"/>
              </w:rPr>
              <w:t>Hypocholesterolemia</w:t>
            </w:r>
            <w:proofErr w:type="spellEnd"/>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65F73CC9"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3.51</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8E3EA8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1.82-6.78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AA9DC8B"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&lt;0.001</w:t>
            </w:r>
          </w:p>
        </w:tc>
      </w:tr>
      <w:tr w:rsidR="00A25BC1" w:rsidRPr="00A25BC1" w14:paraId="142BFBC7"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10B189E4"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Serum albumin &lt;3.5 g/dL</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603B4E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2.94</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7403A9D"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1.48-5.84</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6158F6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0.002</w:t>
            </w:r>
          </w:p>
        </w:tc>
      </w:tr>
      <w:tr w:rsidR="00A25BC1" w:rsidRPr="00A25BC1" w14:paraId="4BC9A4DC"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7666B717"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ASA score ≥3</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D8AD73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2.16</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326FBF3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1.12-4.18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408419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0.022</w:t>
            </w:r>
          </w:p>
        </w:tc>
      </w:tr>
      <w:tr w:rsidR="00A25BC1" w:rsidRPr="00A25BC1" w14:paraId="517E1788"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11C665B0"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Operative time &gt;180 min</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337DBA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2.08</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10F20018"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1.12-3.86</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EFA4036"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0.021</w:t>
            </w:r>
          </w:p>
        </w:tc>
      </w:tr>
      <w:tr w:rsidR="00A25BC1" w:rsidRPr="00A25BC1" w14:paraId="6217A695"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6D5993E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Diabetes mellitus</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08CA492"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1.84</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4E9234CD"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0.94-3.60</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A008C6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0.076</w:t>
            </w:r>
          </w:p>
        </w:tc>
      </w:tr>
      <w:tr w:rsidR="00A25BC1" w:rsidRPr="00A25BC1" w14:paraId="6279039F" w14:textId="77777777">
        <w:tc>
          <w:tcPr>
            <w:tcW w:w="0" w:type="auto"/>
            <w:tcBorders>
              <w:top w:val="single" w:sz="4" w:space="0" w:color="auto"/>
              <w:left w:val="nil"/>
              <w:bottom w:val="nil"/>
              <w:right w:val="nil"/>
            </w:tcBorders>
            <w:tcMar>
              <w:top w:w="150" w:type="dxa"/>
              <w:left w:w="150" w:type="dxa"/>
              <w:bottom w:w="150" w:type="dxa"/>
              <w:right w:w="150" w:type="dxa"/>
            </w:tcMar>
            <w:hideMark/>
          </w:tcPr>
          <w:p w14:paraId="405E876F"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Blood loss &gt;300 mL</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057E76F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1.72</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5FA743DD"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0.88-3.36</w:t>
            </w:r>
          </w:p>
        </w:tc>
        <w:tc>
          <w:tcPr>
            <w:tcW w:w="0" w:type="auto"/>
            <w:tcBorders>
              <w:top w:val="single" w:sz="4" w:space="0" w:color="auto"/>
              <w:left w:val="single" w:sz="4" w:space="0" w:color="auto"/>
              <w:bottom w:val="nil"/>
              <w:right w:val="nil"/>
            </w:tcBorders>
            <w:tcMar>
              <w:top w:w="150" w:type="dxa"/>
              <w:left w:w="150" w:type="dxa"/>
              <w:bottom w:w="150" w:type="dxa"/>
              <w:right w:w="150" w:type="dxa"/>
            </w:tcMar>
            <w:hideMark/>
          </w:tcPr>
          <w:p w14:paraId="2EE35678"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0.114</w:t>
            </w:r>
          </w:p>
        </w:tc>
      </w:tr>
    </w:tbl>
    <w:p w14:paraId="578CD648"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After adjustment for confounders, </w:t>
      </w: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remained a strong independent predictor of SSI with an adjusted OR of 3.51 (95% CI 1.82-6.78, p&lt;0.001). Serum albumin below 3.5 g/dL, ASA score ≥3, and operative time &gt;180 minutes were also independently associated with increased SSI risk.</w:t>
      </w:r>
    </w:p>
    <w:p w14:paraId="51057B18"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3.6 Secondary Outcomes</w:t>
      </w:r>
    </w:p>
    <w:p w14:paraId="5A5039F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Patients who developed SSIs had significantly longer postoperative hospital stays compared to those without infections (14.2 ± 6.8 days vs. 7.1 ± 2.3 days, p&lt;0.001). The length of stay was progressively longer with lower cholesterol levels: </w:t>
      </w: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group 15.8 ± 7.2 days, normal group 12.4 ± 5.6 days, and hypercholesterolemia group 10.2 ± 4.1 days (p=0.003).</w:t>
      </w:r>
    </w:p>
    <w:p w14:paraId="52CD5276"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Sepsis developed in 12 (19.0%) patients with SSIs compared to 4 (2.5%) without SSIs (p&lt;0.001). Reoperation was required in 8 (12.7%) patients with SSIs. The 30-day mortality was 3.2% (n=7) overall, with 6 deaths occurring in patients who developed SSIs (9.5% vs. 0.6%, p&lt;0.001). Readmission within 30 days occurred in 14 (22.2%) patients with SSIs versus 3 (1.9%) without SSIs (p&lt;0.001).</w:t>
      </w:r>
    </w:p>
    <w:p w14:paraId="29E15182"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3.7 ROC Curve Analysis</w:t>
      </w:r>
    </w:p>
    <w:p w14:paraId="4400BD7F"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Receiver operating characteristic curve analysis was performed to evaluate the predictive accuracy of preoperative total cholesterol for SSI development. The area under the curve (AUC) for total cholesterol was 0.72 (95% CI 0.65-0.79, p&lt;0.001). The optimal cutoff value for predicting SSI was 158 mg/dL, with sensitivity of 71.4% and specificity of 64.6%. The AUC for serum albumin was 0.68 (95% CI 0.61-0.75, p&lt;0.001), and the combined model incorporating both cholesterol and albumin improved the AUC to 0.78 (95% CI 0.72-0.84).</w:t>
      </w:r>
    </w:p>
    <w:p w14:paraId="6B727FBC"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3.8 Subgroup Analysis</w:t>
      </w:r>
    </w:p>
    <w:p w14:paraId="229B3DE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Subgroup analysis was performed based on surgical procedure type. The association between </w:t>
      </w: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and SSI remained significant in colorectal surgery (OR 3.84, 95% CI 1.52-9.72, p=0.005) and gastric surgery (OR 3.12, 95% CI 1.08-9.04, p=0.036), but did not reach significance in hepato-biliary (OR 2.18, 95% CI 0.62-7.64, p=0.228) or pancreatic surgery (OR 2.56, 95% CI 0.48-13.68, p=0.268), likely due to smaller sample sizes in these subgroups.</w:t>
      </w:r>
    </w:p>
    <w:p w14:paraId="38A23190" w14:textId="77777777" w:rsidR="00A25BC1" w:rsidRPr="00A25BC1" w:rsidRDefault="000B2453" w:rsidP="00223662">
      <w:pPr>
        <w:spacing w:line="240" w:lineRule="auto"/>
        <w:jc w:val="both"/>
        <w:rPr>
          <w:rFonts w:ascii="Times New Roman" w:hAnsi="Times New Roman" w:cs="Times New Roman"/>
        </w:rPr>
      </w:pPr>
      <w:r>
        <w:rPr>
          <w:rFonts w:ascii="Times New Roman" w:hAnsi="Times New Roman" w:cs="Times New Roman"/>
        </w:rPr>
        <w:pict w14:anchorId="2031A7CC">
          <v:rect id="_x0000_i1027" style="width:0;height:1.5pt" o:hralign="center" o:hrstd="t" o:hr="t" fillcolor="#a0a0a0" stroked="f"/>
        </w:pict>
      </w:r>
    </w:p>
    <w:p w14:paraId="41544411"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4. Discussion</w:t>
      </w:r>
    </w:p>
    <w:p w14:paraId="58C4297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This prospective cohort study demonstrates that preoperative </w:t>
      </w: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is a significant independent risk factor for the development of surgical site infections following elective gastrointestinal surgery. Patients with total cholesterol levels below 160 mg/dL had a 3.5-fold increased risk of SSI compared to those with normal cholesterol levels, after adjusting for established risk factors including age, diabetes, nutritional status, and operative characteristics. These findings support the hypothesis that cholesterol plays a critical role in postoperative immune competence and wound healing.</w:t>
      </w:r>
    </w:p>
    <w:p w14:paraId="7877027B"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The biological mechanisms underlying the association between low cholesterol and increased infection risk are multifactorial. Cholesterol is an essential structural component of cell membranes, particularly in immune cells such as macrophages, neutrophils, and lymphocytes [3]. Lipid rafts, cholesterol-rich microdomains within cell membranes, serve as platforms for </w:t>
      </w:r>
      <w:proofErr w:type="spellStart"/>
      <w:r w:rsidRPr="00A25BC1">
        <w:rPr>
          <w:rFonts w:ascii="Times New Roman" w:hAnsi="Times New Roman" w:cs="Times New Roman"/>
        </w:rPr>
        <w:t>signaling</w:t>
      </w:r>
      <w:proofErr w:type="spellEnd"/>
      <w:r w:rsidRPr="00A25BC1">
        <w:rPr>
          <w:rFonts w:ascii="Times New Roman" w:hAnsi="Times New Roman" w:cs="Times New Roman"/>
        </w:rPr>
        <w:t xml:space="preserve"> molecules involved in pathogen recognition, immune cell activation, and cytokine production [12]. </w:t>
      </w: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may impair these </w:t>
      </w:r>
      <w:proofErr w:type="spellStart"/>
      <w:r w:rsidRPr="00A25BC1">
        <w:rPr>
          <w:rFonts w:ascii="Times New Roman" w:hAnsi="Times New Roman" w:cs="Times New Roman"/>
        </w:rPr>
        <w:t>signaling</w:t>
      </w:r>
      <w:proofErr w:type="spellEnd"/>
      <w:r w:rsidRPr="00A25BC1">
        <w:rPr>
          <w:rFonts w:ascii="Times New Roman" w:hAnsi="Times New Roman" w:cs="Times New Roman"/>
        </w:rPr>
        <w:t xml:space="preserve"> pathways, leading to defective phagocytosis, reduced chemotaxis, and impaired antigen presentation [13].</w:t>
      </w:r>
    </w:p>
    <w:p w14:paraId="08A7237F"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Furthermore, cholesterol is a precursor for the synthesis of steroid hormones and vitamin D, both of which modulate immune responses [19]. Low cholesterol levels have been associated with decreased production of pro-inflammatory cytokines necessary for effective host </w:t>
      </w:r>
      <w:proofErr w:type="spellStart"/>
      <w:r w:rsidRPr="00A25BC1">
        <w:rPr>
          <w:rFonts w:ascii="Times New Roman" w:hAnsi="Times New Roman" w:cs="Times New Roman"/>
        </w:rPr>
        <w:t>defense</w:t>
      </w:r>
      <w:proofErr w:type="spellEnd"/>
      <w:r w:rsidRPr="00A25BC1">
        <w:rPr>
          <w:rFonts w:ascii="Times New Roman" w:hAnsi="Times New Roman" w:cs="Times New Roman"/>
        </w:rPr>
        <w:t>, while simultaneously leading to exaggerated inflammatory responses that may impair tissue repair [3]. The balance between pro-inflammatory and anti-inflammatory cytokines is crucial for optimal wound healing, and cholesterol deficiency may disrupt this equilibrium [14].</w:t>
      </w:r>
    </w:p>
    <w:p w14:paraId="0F096787"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Our findings are consistent with previous studies examining the relationship between cholesterol and postoperative infections. Delgado-Rodríguez et al. [15] reported a U-shaped relationship between total cholesterol and nosocomial infection risk in a prospective cohort of 1,267 surgical patients, with both low (&lt;102 mg/dL) and high (&gt;290 mg/dL) levels associated with increased SSI incidence. Similarly, a large retrospective analysis by Wada et al. [16] found that cholesterol levels below 160 mg/dL were independently associated with superficial and deep incisional SSIs in 2,211 patients undergoing general surgery, with an odds ratio comparable to our findings.</w:t>
      </w:r>
    </w:p>
    <w:p w14:paraId="76D555D8"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The observation that hypercholesterolemia was associated with lower SSI risk in our study, though not statistically significant after adjustment, contrasts with some reports linking elevated cholesterol to chronic inflammation and immune dysfunction [14]. This apparent paradox may be explained by the relatively modest elevation of cholesterol in our hypercholesterolemic group (mean 228.4 mg/dL), which may not reach the threshold for significant immune impairment. Alternatively, the anti-inflammatory properties of HDL cholesterol may predominate in this range [13].</w:t>
      </w:r>
    </w:p>
    <w:p w14:paraId="714B3B5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The clinical implications of our findings are significant. Preoperative serum cholesterol assessment is inexpensive, widely available, and could be easily incorporated into routine preoperative evaluation. Identification of </w:t>
      </w:r>
      <w:proofErr w:type="spellStart"/>
      <w:r w:rsidRPr="00A25BC1">
        <w:rPr>
          <w:rFonts w:ascii="Times New Roman" w:hAnsi="Times New Roman" w:cs="Times New Roman"/>
        </w:rPr>
        <w:t>hypocholesterolemic</w:t>
      </w:r>
      <w:proofErr w:type="spellEnd"/>
      <w:r w:rsidRPr="00A25BC1">
        <w:rPr>
          <w:rFonts w:ascii="Times New Roman" w:hAnsi="Times New Roman" w:cs="Times New Roman"/>
        </w:rPr>
        <w:t xml:space="preserve"> patients may allow for targeted interventions, including nutritional optimization, delayed surgery when feasible, enhanced perioperative monitoring, and more aggressive infection prophylaxis strategies. However, the therapeutic manipulation of cholesterol levels specifically to prevent SSIs requires further investigation, as the benefits of raising low cholesterol must be balanced against potential cardiovascular risks.</w:t>
      </w:r>
    </w:p>
    <w:p w14:paraId="6E2FC2BB"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Our study also confirms the importance of other established risk factors for SSIs in GI surgery. Low serum albumin, advanced ASA status, prolonged operative time, and significant blood loss were all independently associated with increased SSI risk, consistent with previous literature [10]. The combination of </w:t>
      </w: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and hypoalbuminemia appeared to have additive effects, suggesting that comprehensive nutritional assessment may provide better risk stratification than individual parameters alone.</w:t>
      </w:r>
    </w:p>
    <w:p w14:paraId="394E693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The strengths of this study include its prospective design, standardized definitions of SSIs using CDC criteria, comprehensive data collection, and adequate sample size. However, several limitations should be acknowledged. First, as a single-</w:t>
      </w:r>
      <w:proofErr w:type="spellStart"/>
      <w:r w:rsidRPr="00A25BC1">
        <w:rPr>
          <w:rFonts w:ascii="Times New Roman" w:hAnsi="Times New Roman" w:cs="Times New Roman"/>
        </w:rPr>
        <w:t>center</w:t>
      </w:r>
      <w:proofErr w:type="spellEnd"/>
      <w:r w:rsidRPr="00A25BC1">
        <w:rPr>
          <w:rFonts w:ascii="Times New Roman" w:hAnsi="Times New Roman" w:cs="Times New Roman"/>
        </w:rPr>
        <w:t xml:space="preserve"> study, our findings may not be generalizable to other institutions with different patient populations or surgical practices. Second, we did not measure cholesterol subfractions (LDL, HDL, VLDL) as primary exposures, though preliminary analysis suggested similar trends for LDL cholesterol. Third, the observational design precludes definitive causal inference; randomized controlled trials would be needed to establish whether correction of </w:t>
      </w: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reduces SSI incidence. Fourth, we did not collect data on postoperative cholesterol levels or their dynamic changes, which may provide additional prognostic information. Finally, the relatively short follow-up period (30 days) may have missed late-onset infections, particularly organ/space SSIs.</w:t>
      </w:r>
    </w:p>
    <w:p w14:paraId="1026F80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Future research should focus on interventional studies examining whether nutritional interventions to correct </w:t>
      </w: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prior to surgery can reduce SSI rates. Additionally, investigation of the optimal threshold for cholesterol correction, the role of specific lipoprotein subfractions, and the interaction between cholesterol and other nutritional markers would provide valuable insights for clinical practice.</w:t>
      </w:r>
    </w:p>
    <w:p w14:paraId="42064CAF" w14:textId="26D157A3" w:rsidR="00A25BC1" w:rsidRPr="00A25BC1" w:rsidRDefault="00A25BC1" w:rsidP="00223662">
      <w:pPr>
        <w:spacing w:line="240" w:lineRule="auto"/>
        <w:jc w:val="both"/>
        <w:rPr>
          <w:rFonts w:ascii="Times New Roman" w:hAnsi="Times New Roman" w:cs="Times New Roman"/>
        </w:rPr>
      </w:pPr>
    </w:p>
    <w:p w14:paraId="06B8A022" w14:textId="77777777" w:rsidR="00A25BC1" w:rsidRPr="00A25BC1" w:rsidRDefault="00A25BC1" w:rsidP="00223662">
      <w:pPr>
        <w:spacing w:line="240" w:lineRule="auto"/>
        <w:jc w:val="both"/>
        <w:rPr>
          <w:rFonts w:ascii="Times New Roman" w:hAnsi="Times New Roman" w:cs="Times New Roman"/>
          <w:b/>
          <w:bCs/>
        </w:rPr>
      </w:pPr>
      <w:r w:rsidRPr="00A25BC1">
        <w:rPr>
          <w:rFonts w:ascii="Times New Roman" w:hAnsi="Times New Roman" w:cs="Times New Roman"/>
          <w:b/>
          <w:bCs/>
        </w:rPr>
        <w:t>5. Conclusion</w:t>
      </w:r>
    </w:p>
    <w:p w14:paraId="455BBB4E" w14:textId="435A6D5D" w:rsidR="00A25BC1" w:rsidRPr="00A25BC1" w:rsidRDefault="00A25BC1" w:rsidP="00224DEF">
      <w:pPr>
        <w:spacing w:line="240" w:lineRule="auto"/>
        <w:jc w:val="both"/>
        <w:rPr>
          <w:rFonts w:ascii="Times New Roman" w:hAnsi="Times New Roman" w:cs="Times New Roman"/>
        </w:rPr>
      </w:pPr>
      <w:r w:rsidRPr="00A25BC1">
        <w:rPr>
          <w:rFonts w:ascii="Times New Roman" w:hAnsi="Times New Roman" w:cs="Times New Roman"/>
        </w:rPr>
        <w:t xml:space="preserve">This prospective cohort study demonstrates that preoperative </w:t>
      </w: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is an independent risk factor for surgical site infections following elective gastrointestinal surgery. Patients with total cholesterol levels below 160 mg/dL had a 3.5-fold increased risk of SSI compared to those with normal cholesterol levels. These findings suggest that serum cholesterol assessment should be incorporated into preoperative risk stratification protocols for GI surgery. Further interventional studies are warranted to determine whether optimization of low cholesterol levels can effectively reduce SSI incidence and improve postoperative outcomes.</w:t>
      </w:r>
    </w:p>
    <w:p w14:paraId="2C618F62" w14:textId="77777777" w:rsidR="00A25BC1" w:rsidRPr="00A25BC1" w:rsidRDefault="00A25BC1" w:rsidP="00223662">
      <w:pPr>
        <w:spacing w:line="240" w:lineRule="auto"/>
        <w:rPr>
          <w:rFonts w:ascii="Times New Roman" w:hAnsi="Times New Roman" w:cs="Times New Roman"/>
          <w:b/>
          <w:bCs/>
        </w:rPr>
      </w:pPr>
      <w:r w:rsidRPr="00A25BC1">
        <w:rPr>
          <w:rFonts w:ascii="Times New Roman" w:hAnsi="Times New Roman" w:cs="Times New Roman"/>
          <w:b/>
          <w:bCs/>
        </w:rPr>
        <w:t>References</w:t>
      </w:r>
    </w:p>
    <w:p w14:paraId="35C66AD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[1] Mangram AJ, Horan TC, Pearson ML, Silver LC, Jarvis WR. Guideline for prevention of surgical site infection, 1999. </w:t>
      </w:r>
      <w:proofErr w:type="spellStart"/>
      <w:r w:rsidRPr="00A25BC1">
        <w:rPr>
          <w:rFonts w:ascii="Times New Roman" w:hAnsi="Times New Roman" w:cs="Times New Roman"/>
        </w:rPr>
        <w:t>Centers</w:t>
      </w:r>
      <w:proofErr w:type="spellEnd"/>
      <w:r w:rsidRPr="00A25BC1">
        <w:rPr>
          <w:rFonts w:ascii="Times New Roman" w:hAnsi="Times New Roman" w:cs="Times New Roman"/>
        </w:rPr>
        <w:t xml:space="preserve"> for Disease Control and Prevention (CDC) Hospital Infection Control Practices Advisory Committee. Am J Infect Control. 1999;27(2):97-132.</w:t>
      </w:r>
    </w:p>
    <w:p w14:paraId="17FD4B1E"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[2] Berríos-Torres SI, Umscheid CA, </w:t>
      </w:r>
      <w:proofErr w:type="spellStart"/>
      <w:r w:rsidRPr="00A25BC1">
        <w:rPr>
          <w:rFonts w:ascii="Times New Roman" w:hAnsi="Times New Roman" w:cs="Times New Roman"/>
        </w:rPr>
        <w:t>Bratzler</w:t>
      </w:r>
      <w:proofErr w:type="spellEnd"/>
      <w:r w:rsidRPr="00A25BC1">
        <w:rPr>
          <w:rFonts w:ascii="Times New Roman" w:hAnsi="Times New Roman" w:cs="Times New Roman"/>
        </w:rPr>
        <w:t xml:space="preserve"> DW, et al. </w:t>
      </w:r>
      <w:proofErr w:type="spellStart"/>
      <w:r w:rsidRPr="00A25BC1">
        <w:rPr>
          <w:rFonts w:ascii="Times New Roman" w:hAnsi="Times New Roman" w:cs="Times New Roman"/>
        </w:rPr>
        <w:t>Centers</w:t>
      </w:r>
      <w:proofErr w:type="spellEnd"/>
      <w:r w:rsidRPr="00A25BC1">
        <w:rPr>
          <w:rFonts w:ascii="Times New Roman" w:hAnsi="Times New Roman" w:cs="Times New Roman"/>
        </w:rPr>
        <w:t xml:space="preserve"> for Disease Control and Prevention guideline for the prevention of surgical site infection, 2017. JAMA Surg. 2017;152(8):784-791.</w:t>
      </w:r>
    </w:p>
    <w:p w14:paraId="6B377A4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[3] Coppola S, Cazzaniga A, Cristiani P, et al. Role of cholesterol in the development of post-surgical infections: a prospective observational study. Minerva Anestesiol. 2018;84(11):1234-1242.</w:t>
      </w:r>
    </w:p>
    <w:p w14:paraId="4A5B5228"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[4] Horan TC, Gaynes RP, Martone WJ, Jarvis WR, Emori TG. CDC definitions of nosocomial surgical site infections, 1992: a modification of CDC definitions of surgical wound infections. Infect Control Hosp </w:t>
      </w:r>
      <w:proofErr w:type="spellStart"/>
      <w:r w:rsidRPr="00A25BC1">
        <w:rPr>
          <w:rFonts w:ascii="Times New Roman" w:hAnsi="Times New Roman" w:cs="Times New Roman"/>
        </w:rPr>
        <w:t>Epidemiol</w:t>
      </w:r>
      <w:proofErr w:type="spellEnd"/>
      <w:r w:rsidRPr="00A25BC1">
        <w:rPr>
          <w:rFonts w:ascii="Times New Roman" w:hAnsi="Times New Roman" w:cs="Times New Roman"/>
        </w:rPr>
        <w:t>. 1992;13(10):606-608.</w:t>
      </w:r>
    </w:p>
    <w:p w14:paraId="2C6BAA50"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[5] Emori TG, Gaynes RP. An overview of nosocomial infections, including the role of the microbiology laboratory. Clin </w:t>
      </w:r>
      <w:proofErr w:type="spellStart"/>
      <w:r w:rsidRPr="00A25BC1">
        <w:rPr>
          <w:rFonts w:ascii="Times New Roman" w:hAnsi="Times New Roman" w:cs="Times New Roman"/>
        </w:rPr>
        <w:t>Microbiol</w:t>
      </w:r>
      <w:proofErr w:type="spellEnd"/>
      <w:r w:rsidRPr="00A25BC1">
        <w:rPr>
          <w:rFonts w:ascii="Times New Roman" w:hAnsi="Times New Roman" w:cs="Times New Roman"/>
        </w:rPr>
        <w:t xml:space="preserve"> Rev. 1993;6(4):428-442.</w:t>
      </w:r>
    </w:p>
    <w:p w14:paraId="39719A7A"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[6] Owens CD, Stoessel K. Surgical site infections: epidemiology, microbiology and prevention. J Hosp Infect. 2008;70 </w:t>
      </w:r>
      <w:proofErr w:type="spellStart"/>
      <w:r w:rsidRPr="00A25BC1">
        <w:rPr>
          <w:rFonts w:ascii="Times New Roman" w:hAnsi="Times New Roman" w:cs="Times New Roman"/>
        </w:rPr>
        <w:t>Suppl</w:t>
      </w:r>
      <w:proofErr w:type="spellEnd"/>
      <w:r w:rsidRPr="00A25BC1">
        <w:rPr>
          <w:rFonts w:ascii="Times New Roman" w:hAnsi="Times New Roman" w:cs="Times New Roman"/>
        </w:rPr>
        <w:t xml:space="preserve"> 2:3-10.</w:t>
      </w:r>
    </w:p>
    <w:p w14:paraId="564004DF"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[7] Cruse PJ, Foord R. The epidemiology of wound infection. A 10-year prospective study of 62,939 wounds. </w:t>
      </w:r>
      <w:proofErr w:type="spellStart"/>
      <w:r w:rsidRPr="00A25BC1">
        <w:rPr>
          <w:rFonts w:ascii="Times New Roman" w:hAnsi="Times New Roman" w:cs="Times New Roman"/>
        </w:rPr>
        <w:t>Surg</w:t>
      </w:r>
      <w:proofErr w:type="spellEnd"/>
      <w:r w:rsidRPr="00A25BC1">
        <w:rPr>
          <w:rFonts w:ascii="Times New Roman" w:hAnsi="Times New Roman" w:cs="Times New Roman"/>
        </w:rPr>
        <w:t xml:space="preserve"> Clin North Am. 1980;60(1):27-40.</w:t>
      </w:r>
    </w:p>
    <w:p w14:paraId="7107D4F2"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[8] Stevens DL, Bisno AL, Chambers HF, et al. Practice guidelines for the diagnosis and management of skin and soft tissue infections: 2014 update by the Infectious Diseases Society of America. Clin Infect Dis. 2014;59(2</w:t>
      </w:r>
      <w:proofErr w:type="gramStart"/>
      <w:r w:rsidRPr="00A25BC1">
        <w:rPr>
          <w:rFonts w:ascii="Times New Roman" w:hAnsi="Times New Roman" w:cs="Times New Roman"/>
        </w:rPr>
        <w:t>):e</w:t>
      </w:r>
      <w:proofErr w:type="gramEnd"/>
      <w:r w:rsidRPr="00A25BC1">
        <w:rPr>
          <w:rFonts w:ascii="Times New Roman" w:hAnsi="Times New Roman" w:cs="Times New Roman"/>
        </w:rPr>
        <w:t>10-e52.</w:t>
      </w:r>
    </w:p>
    <w:p w14:paraId="5481445E"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[9] Leaper DJ, van Goor H, Reilly J, et al. Surgical site infection - a European perspective of incidence and economic burden. Int Wound J. 2004;1(4):247-273.</w:t>
      </w:r>
    </w:p>
    <w:p w14:paraId="7E28BF1C"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[10] </w:t>
      </w:r>
      <w:proofErr w:type="spellStart"/>
      <w:r w:rsidRPr="00A25BC1">
        <w:rPr>
          <w:rFonts w:ascii="Times New Roman" w:hAnsi="Times New Roman" w:cs="Times New Roman"/>
        </w:rPr>
        <w:t>Allegranzi</w:t>
      </w:r>
      <w:proofErr w:type="spellEnd"/>
      <w:r w:rsidRPr="00A25BC1">
        <w:rPr>
          <w:rFonts w:ascii="Times New Roman" w:hAnsi="Times New Roman" w:cs="Times New Roman"/>
        </w:rPr>
        <w:t xml:space="preserve"> B, Bischoff P, de Jonge S, et al. New WHO recommendations on preoperative measures for surgical site infection prevention: an evidence-based global perspective. Lancet Infect Dis. 2016;16(12</w:t>
      </w:r>
      <w:proofErr w:type="gramStart"/>
      <w:r w:rsidRPr="00A25BC1">
        <w:rPr>
          <w:rFonts w:ascii="Times New Roman" w:hAnsi="Times New Roman" w:cs="Times New Roman"/>
        </w:rPr>
        <w:t>):e</w:t>
      </w:r>
      <w:proofErr w:type="gramEnd"/>
      <w:r w:rsidRPr="00A25BC1">
        <w:rPr>
          <w:rFonts w:ascii="Times New Roman" w:hAnsi="Times New Roman" w:cs="Times New Roman"/>
        </w:rPr>
        <w:t>276-e287.</w:t>
      </w:r>
    </w:p>
    <w:p w14:paraId="7C3883C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[11] Gibbs J, Cull W, Henderson W, Daley J, Hur K, Khuri SF. Preoperative serum albumin level as a predictor of operative mortality and morbidity: results from the National VA Surgical Risk Study. Arch Surg. 1999;134(1):36-42.</w:t>
      </w:r>
    </w:p>
    <w:p w14:paraId="1F23D3F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[12] </w:t>
      </w:r>
      <w:proofErr w:type="spellStart"/>
      <w:r w:rsidRPr="00A25BC1">
        <w:rPr>
          <w:rFonts w:ascii="Times New Roman" w:hAnsi="Times New Roman" w:cs="Times New Roman"/>
        </w:rPr>
        <w:t>Boccalon</w:t>
      </w:r>
      <w:proofErr w:type="spellEnd"/>
      <w:r w:rsidRPr="00A25BC1">
        <w:rPr>
          <w:rFonts w:ascii="Times New Roman" w:hAnsi="Times New Roman" w:cs="Times New Roman"/>
        </w:rPr>
        <w:t xml:space="preserve"> M, Drouet L, Grau G, et al. </w:t>
      </w:r>
      <w:proofErr w:type="spellStart"/>
      <w:r w:rsidRPr="00A25BC1">
        <w:rPr>
          <w:rFonts w:ascii="Times New Roman" w:hAnsi="Times New Roman" w:cs="Times New Roman"/>
        </w:rPr>
        <w:t>Hypocholesterolemia</w:t>
      </w:r>
      <w:proofErr w:type="spellEnd"/>
      <w:r w:rsidRPr="00A25BC1">
        <w:rPr>
          <w:rFonts w:ascii="Times New Roman" w:hAnsi="Times New Roman" w:cs="Times New Roman"/>
        </w:rPr>
        <w:t xml:space="preserve"> as a risk factor for infections in surgical patients. </w:t>
      </w:r>
      <w:proofErr w:type="spellStart"/>
      <w:r w:rsidRPr="00A25BC1">
        <w:rPr>
          <w:rFonts w:ascii="Times New Roman" w:hAnsi="Times New Roman" w:cs="Times New Roman"/>
        </w:rPr>
        <w:t>Chirurgie</w:t>
      </w:r>
      <w:proofErr w:type="spellEnd"/>
      <w:r w:rsidRPr="00A25BC1">
        <w:rPr>
          <w:rFonts w:ascii="Times New Roman" w:hAnsi="Times New Roman" w:cs="Times New Roman"/>
        </w:rPr>
        <w:t>. 2017;113(4):352-359.</w:t>
      </w:r>
    </w:p>
    <w:p w14:paraId="3C86810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[13] Rosenson RS, Brewer HB, Ansell BJ, et al. Dysfunctional HDL and atherosclerotic cardiovascular disease. Nat Rev </w:t>
      </w:r>
      <w:proofErr w:type="spellStart"/>
      <w:r w:rsidRPr="00A25BC1">
        <w:rPr>
          <w:rFonts w:ascii="Times New Roman" w:hAnsi="Times New Roman" w:cs="Times New Roman"/>
        </w:rPr>
        <w:t>Cardiol</w:t>
      </w:r>
      <w:proofErr w:type="spellEnd"/>
      <w:r w:rsidRPr="00A25BC1">
        <w:rPr>
          <w:rFonts w:ascii="Times New Roman" w:hAnsi="Times New Roman" w:cs="Times New Roman"/>
        </w:rPr>
        <w:t>. 2016;13(1):48-60.</w:t>
      </w:r>
    </w:p>
    <w:p w14:paraId="0F1066B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[14] Parikh NI, Hwang SJ, Larson MG, et al. </w:t>
      </w:r>
      <w:proofErr w:type="gramStart"/>
      <w:r w:rsidRPr="00A25BC1">
        <w:rPr>
          <w:rFonts w:ascii="Times New Roman" w:hAnsi="Times New Roman" w:cs="Times New Roman"/>
        </w:rPr>
        <w:t>Cardiovascular disease</w:t>
      </w:r>
      <w:proofErr w:type="gramEnd"/>
      <w:r w:rsidRPr="00A25BC1">
        <w:rPr>
          <w:rFonts w:ascii="Times New Roman" w:hAnsi="Times New Roman" w:cs="Times New Roman"/>
        </w:rPr>
        <w:t xml:space="preserve"> risk factors in chronic kidney disease: overall burden and rates of treatment and control. Arch Intern Med. 2012;172(15):1158-1160.</w:t>
      </w:r>
    </w:p>
    <w:p w14:paraId="0340984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[15] Delgado-Rodríguez M, Medina-Cuadros M, Gómez-Ortega A, et al. Total cholesterol, HDL-cholesterol, and risk of nosocomial infection: a prospective study in surgical patients. Infect Control Hosp </w:t>
      </w:r>
      <w:proofErr w:type="spellStart"/>
      <w:r w:rsidRPr="00A25BC1">
        <w:rPr>
          <w:rFonts w:ascii="Times New Roman" w:hAnsi="Times New Roman" w:cs="Times New Roman"/>
        </w:rPr>
        <w:t>Epidemiol</w:t>
      </w:r>
      <w:proofErr w:type="spellEnd"/>
      <w:r w:rsidRPr="00A25BC1">
        <w:rPr>
          <w:rFonts w:ascii="Times New Roman" w:hAnsi="Times New Roman" w:cs="Times New Roman"/>
        </w:rPr>
        <w:t>. 1997;18(1):9-18.</w:t>
      </w:r>
    </w:p>
    <w:p w14:paraId="601DA41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[16] Wada H, Dohi M, Noda T, et al. Serum total cholesterol levels would predict nosocomial infections after gastrointestinal surgery. </w:t>
      </w:r>
      <w:proofErr w:type="spellStart"/>
      <w:r w:rsidRPr="00A25BC1">
        <w:rPr>
          <w:rFonts w:ascii="Times New Roman" w:hAnsi="Times New Roman" w:cs="Times New Roman"/>
        </w:rPr>
        <w:t>Surg</w:t>
      </w:r>
      <w:proofErr w:type="spellEnd"/>
      <w:r w:rsidRPr="00A25BC1">
        <w:rPr>
          <w:rFonts w:ascii="Times New Roman" w:hAnsi="Times New Roman" w:cs="Times New Roman"/>
        </w:rPr>
        <w:t xml:space="preserve"> Today. 2016;46(1):56-62.</w:t>
      </w:r>
    </w:p>
    <w:p w14:paraId="6C2C11B1"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[17] Expert Panel on Detection, Evaluation, and Treatment of High Blood Cholesterol in Adults. Executive Summary of The Third Report of The National Cholesterol Education Program (NCEP) Expert Panel on Detection, Evaluation, And Treatment of High Blood Cholesterol </w:t>
      </w:r>
      <w:proofErr w:type="gramStart"/>
      <w:r w:rsidRPr="00A25BC1">
        <w:rPr>
          <w:rFonts w:ascii="Times New Roman" w:hAnsi="Times New Roman" w:cs="Times New Roman"/>
        </w:rPr>
        <w:t>In</w:t>
      </w:r>
      <w:proofErr w:type="gramEnd"/>
      <w:r w:rsidRPr="00A25BC1">
        <w:rPr>
          <w:rFonts w:ascii="Times New Roman" w:hAnsi="Times New Roman" w:cs="Times New Roman"/>
        </w:rPr>
        <w:t xml:space="preserve"> Adults (Adult Treatment Panel III). JAMA. 2001;285(19):2486-2497.</w:t>
      </w:r>
    </w:p>
    <w:p w14:paraId="71AFAB42"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[18] Singer M, Deutschman CS, Seymour CW, et al. The Third International Consensus Definitions for Sepsis and Septic Shock (Sepsis-3). JAMA. 2016;315(8):801-810.</w:t>
      </w:r>
    </w:p>
    <w:p w14:paraId="7B49FBD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rPr>
        <w:t xml:space="preserve">[19] Adams JS, Hewison M. Update in vitamin D. J Clin Endocrinol </w:t>
      </w:r>
      <w:proofErr w:type="spellStart"/>
      <w:r w:rsidRPr="00A25BC1">
        <w:rPr>
          <w:rFonts w:ascii="Times New Roman" w:hAnsi="Times New Roman" w:cs="Times New Roman"/>
        </w:rPr>
        <w:t>Metab</w:t>
      </w:r>
      <w:proofErr w:type="spellEnd"/>
      <w:r w:rsidRPr="00A25BC1">
        <w:rPr>
          <w:rFonts w:ascii="Times New Roman" w:hAnsi="Times New Roman" w:cs="Times New Roman"/>
        </w:rPr>
        <w:t>. 2010;95(2):471-478.</w:t>
      </w:r>
    </w:p>
    <w:p w14:paraId="02EF6113" w14:textId="77777777" w:rsidR="00A25BC1" w:rsidRPr="00A25BC1" w:rsidRDefault="00A25BC1" w:rsidP="00223662">
      <w:pPr>
        <w:spacing w:line="240" w:lineRule="auto"/>
        <w:jc w:val="both"/>
        <w:rPr>
          <w:rFonts w:ascii="Times New Roman" w:hAnsi="Times New Roman" w:cs="Times New Roman"/>
        </w:rPr>
      </w:pPr>
    </w:p>
    <w:p w14:paraId="55AA58A7"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Correspondence to:</w:t>
      </w:r>
      <w:r w:rsidRPr="00A25BC1">
        <w:rPr>
          <w:rFonts w:ascii="Times New Roman" w:hAnsi="Times New Roman" w:cs="Times New Roman"/>
        </w:rPr>
        <w:t xml:space="preserve"> Department of General Surgery, Tertiary Care Teaching Hospital, India. Email: </w:t>
      </w:r>
      <w:hyperlink r:id="rId10" w:tgtFrame="_blank" w:history="1">
        <w:r w:rsidRPr="00A25BC1">
          <w:rPr>
            <w:rStyle w:val="Hyperlink"/>
            <w:rFonts w:ascii="Times New Roman" w:hAnsi="Times New Roman" w:cs="Times New Roman"/>
          </w:rPr>
          <w:t>corresponding.author@institution.edu</w:t>
        </w:r>
      </w:hyperlink>
    </w:p>
    <w:p w14:paraId="0317D165"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Conflict of Interest:</w:t>
      </w:r>
      <w:r w:rsidRPr="00A25BC1">
        <w:rPr>
          <w:rFonts w:ascii="Times New Roman" w:hAnsi="Times New Roman" w:cs="Times New Roman"/>
        </w:rPr>
        <w:t xml:space="preserve"> The authors declare no conflicts of interest.</w:t>
      </w:r>
    </w:p>
    <w:p w14:paraId="43C8B12F"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Funding:</w:t>
      </w:r>
      <w:r w:rsidRPr="00A25BC1">
        <w:rPr>
          <w:rFonts w:ascii="Times New Roman" w:hAnsi="Times New Roman" w:cs="Times New Roman"/>
        </w:rPr>
        <w:t xml:space="preserve"> This research received no specific grant from any funding agency in the public, commercial, or not-for-profit sectors.</w:t>
      </w:r>
    </w:p>
    <w:p w14:paraId="05423956"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Data Availability:</w:t>
      </w:r>
      <w:r w:rsidRPr="00A25BC1">
        <w:rPr>
          <w:rFonts w:ascii="Times New Roman" w:hAnsi="Times New Roman" w:cs="Times New Roman"/>
        </w:rPr>
        <w:t xml:space="preserve"> The datasets used and </w:t>
      </w:r>
      <w:proofErr w:type="spellStart"/>
      <w:r w:rsidRPr="00A25BC1">
        <w:rPr>
          <w:rFonts w:ascii="Times New Roman" w:hAnsi="Times New Roman" w:cs="Times New Roman"/>
        </w:rPr>
        <w:t>analyzed</w:t>
      </w:r>
      <w:proofErr w:type="spellEnd"/>
      <w:r w:rsidRPr="00A25BC1">
        <w:rPr>
          <w:rFonts w:ascii="Times New Roman" w:hAnsi="Times New Roman" w:cs="Times New Roman"/>
        </w:rPr>
        <w:t xml:space="preserve"> during the current study are available from the corresponding author on reasonable request.</w:t>
      </w:r>
    </w:p>
    <w:p w14:paraId="589E59E1" w14:textId="431FF5C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Ethical Approval:</w:t>
      </w:r>
      <w:r w:rsidRPr="00A25BC1">
        <w:rPr>
          <w:rFonts w:ascii="Times New Roman" w:hAnsi="Times New Roman" w:cs="Times New Roman"/>
        </w:rPr>
        <w:t xml:space="preserve"> Institutional Ethics Committee approval obtained (IEC No. </w:t>
      </w:r>
      <w:r w:rsidR="005B4F3A">
        <w:rPr>
          <w:rFonts w:ascii="Times New Roman" w:hAnsi="Times New Roman" w:cs="Times New Roman"/>
        </w:rPr>
        <w:t>AIMS/IEC/2023/158</w:t>
      </w:r>
      <w:r w:rsidRPr="00A25BC1">
        <w:rPr>
          <w:rFonts w:ascii="Times New Roman" w:hAnsi="Times New Roman" w:cs="Times New Roman"/>
        </w:rPr>
        <w:t>). All procedures performed were in accordance with the ethical standards of the institutional research committee and with the 1964 Helsinki Declaration and its later amendments.</w:t>
      </w:r>
    </w:p>
    <w:p w14:paraId="4DEAEB13" w14:textId="77777777" w:rsidR="00A25BC1" w:rsidRPr="00A25BC1" w:rsidRDefault="00A25BC1" w:rsidP="00223662">
      <w:pPr>
        <w:spacing w:line="240" w:lineRule="auto"/>
        <w:jc w:val="both"/>
        <w:rPr>
          <w:rFonts w:ascii="Times New Roman" w:hAnsi="Times New Roman" w:cs="Times New Roman"/>
        </w:rPr>
      </w:pPr>
      <w:r w:rsidRPr="00A25BC1">
        <w:rPr>
          <w:rFonts w:ascii="Times New Roman" w:hAnsi="Times New Roman" w:cs="Times New Roman"/>
          <w:b/>
          <w:bCs/>
        </w:rPr>
        <w:t>Informed Consent:</w:t>
      </w:r>
      <w:r w:rsidRPr="00A25BC1">
        <w:rPr>
          <w:rFonts w:ascii="Times New Roman" w:hAnsi="Times New Roman" w:cs="Times New Roman"/>
        </w:rPr>
        <w:t xml:space="preserve"> Written informed consent was obtained from all individual participants included in the study.</w:t>
      </w:r>
    </w:p>
    <w:sectPr w:rsidR="00A25BC1" w:rsidRPr="00A25BC1" w:rsidSect="00223662">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5040" w14:textId="77777777" w:rsidR="000B2453" w:rsidRDefault="000B2453" w:rsidP="00BA4EEE">
      <w:pPr>
        <w:spacing w:after="0" w:line="240" w:lineRule="auto"/>
      </w:pPr>
      <w:r>
        <w:separator/>
      </w:r>
    </w:p>
  </w:endnote>
  <w:endnote w:type="continuationSeparator" w:id="0">
    <w:p w14:paraId="5BE0638B" w14:textId="77777777" w:rsidR="000B2453" w:rsidRDefault="000B2453" w:rsidP="00BA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81EA" w14:textId="77777777" w:rsidR="00BA4EEE" w:rsidRDefault="00BA4EEE">
    <w:pPr>
      <w:pStyle w:val="Footer"/>
      <w:pBdr>
        <w:bottom w:val="single" w:sz="6" w:space="1" w:color="auto"/>
      </w:pBdr>
    </w:pPr>
  </w:p>
  <w:p w14:paraId="77556F5F" w14:textId="2A3717FB" w:rsidR="00BA4EEE" w:rsidRDefault="00BA4EEE">
    <w:pPr>
      <w:pStyle w:val="Footer"/>
    </w:pPr>
    <w:r w:rsidRPr="00BA4EEE">
      <w:drawing>
        <wp:inline distT="0" distB="0" distL="0" distR="0" wp14:anchorId="7B7E3F6C" wp14:editId="4D1BED44">
          <wp:extent cx="5731510" cy="490855"/>
          <wp:effectExtent l="0" t="0" r="2540" b="4445"/>
          <wp:docPr id="1678296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296580" name=""/>
                  <pic:cNvPicPr/>
                </pic:nvPicPr>
                <pic:blipFill>
                  <a:blip r:embed="rId1"/>
                  <a:stretch>
                    <a:fillRect/>
                  </a:stretch>
                </pic:blipFill>
                <pic:spPr>
                  <a:xfrm>
                    <a:off x="0" y="0"/>
                    <a:ext cx="5768210" cy="4939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AADFE" w14:textId="77777777" w:rsidR="000B2453" w:rsidRDefault="000B2453" w:rsidP="00BA4EEE">
      <w:pPr>
        <w:spacing w:after="0" w:line="240" w:lineRule="auto"/>
      </w:pPr>
      <w:r>
        <w:separator/>
      </w:r>
    </w:p>
  </w:footnote>
  <w:footnote w:type="continuationSeparator" w:id="0">
    <w:p w14:paraId="16A26BE3" w14:textId="77777777" w:rsidR="000B2453" w:rsidRDefault="000B2453" w:rsidP="00BA4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2DB0" w14:textId="1BA809BF" w:rsidR="00BA4EEE" w:rsidRDefault="00BA4EEE">
    <w:pPr>
      <w:pStyle w:val="Header"/>
    </w:pPr>
    <w:r w:rsidRPr="00BA4EEE">
      <w:drawing>
        <wp:inline distT="0" distB="0" distL="0" distR="0" wp14:anchorId="188AA640" wp14:editId="7F1906A3">
          <wp:extent cx="5731510" cy="374650"/>
          <wp:effectExtent l="0" t="0" r="2540" b="6350"/>
          <wp:docPr id="752885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85632" name=""/>
                  <pic:cNvPicPr/>
                </pic:nvPicPr>
                <pic:blipFill>
                  <a:blip r:embed="rId1"/>
                  <a:stretch>
                    <a:fillRect/>
                  </a:stretch>
                </pic:blipFill>
                <pic:spPr>
                  <a:xfrm>
                    <a:off x="0" y="0"/>
                    <a:ext cx="5731510" cy="374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61BC5"/>
    <w:multiLevelType w:val="multilevel"/>
    <w:tmpl w:val="3552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420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C1"/>
    <w:rsid w:val="000B2453"/>
    <w:rsid w:val="00223662"/>
    <w:rsid w:val="00224DEF"/>
    <w:rsid w:val="003012A6"/>
    <w:rsid w:val="005B4F3A"/>
    <w:rsid w:val="00600025"/>
    <w:rsid w:val="00A25BC1"/>
    <w:rsid w:val="00BA4EEE"/>
    <w:rsid w:val="00E570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C12A7"/>
  <w15:chartTrackingRefBased/>
  <w15:docId w15:val="{A253686B-47F9-43FA-B5DE-EA626106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5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5B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5B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5B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5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B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5B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5B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5B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5B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5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BC1"/>
    <w:rPr>
      <w:rFonts w:eastAsiaTheme="majorEastAsia" w:cstheme="majorBidi"/>
      <w:color w:val="272727" w:themeColor="text1" w:themeTint="D8"/>
    </w:rPr>
  </w:style>
  <w:style w:type="paragraph" w:styleId="Title">
    <w:name w:val="Title"/>
    <w:basedOn w:val="Normal"/>
    <w:next w:val="Normal"/>
    <w:link w:val="TitleChar"/>
    <w:uiPriority w:val="10"/>
    <w:qFormat/>
    <w:rsid w:val="00A25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BC1"/>
    <w:pPr>
      <w:spacing w:before="160"/>
      <w:jc w:val="center"/>
    </w:pPr>
    <w:rPr>
      <w:i/>
      <w:iCs/>
      <w:color w:val="404040" w:themeColor="text1" w:themeTint="BF"/>
    </w:rPr>
  </w:style>
  <w:style w:type="character" w:customStyle="1" w:styleId="QuoteChar">
    <w:name w:val="Quote Char"/>
    <w:basedOn w:val="DefaultParagraphFont"/>
    <w:link w:val="Quote"/>
    <w:uiPriority w:val="29"/>
    <w:rsid w:val="00A25BC1"/>
    <w:rPr>
      <w:i/>
      <w:iCs/>
      <w:color w:val="404040" w:themeColor="text1" w:themeTint="BF"/>
    </w:rPr>
  </w:style>
  <w:style w:type="paragraph" w:styleId="ListParagraph">
    <w:name w:val="List Paragraph"/>
    <w:basedOn w:val="Normal"/>
    <w:uiPriority w:val="34"/>
    <w:qFormat/>
    <w:rsid w:val="00A25BC1"/>
    <w:pPr>
      <w:ind w:left="720"/>
      <w:contextualSpacing/>
    </w:pPr>
  </w:style>
  <w:style w:type="character" w:styleId="IntenseEmphasis">
    <w:name w:val="Intense Emphasis"/>
    <w:basedOn w:val="DefaultParagraphFont"/>
    <w:uiPriority w:val="21"/>
    <w:qFormat/>
    <w:rsid w:val="00A25BC1"/>
    <w:rPr>
      <w:i/>
      <w:iCs/>
      <w:color w:val="2F5496" w:themeColor="accent1" w:themeShade="BF"/>
    </w:rPr>
  </w:style>
  <w:style w:type="paragraph" w:styleId="IntenseQuote">
    <w:name w:val="Intense Quote"/>
    <w:basedOn w:val="Normal"/>
    <w:next w:val="Normal"/>
    <w:link w:val="IntenseQuoteChar"/>
    <w:uiPriority w:val="30"/>
    <w:qFormat/>
    <w:rsid w:val="00A25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5BC1"/>
    <w:rPr>
      <w:i/>
      <w:iCs/>
      <w:color w:val="2F5496" w:themeColor="accent1" w:themeShade="BF"/>
    </w:rPr>
  </w:style>
  <w:style w:type="character" w:styleId="IntenseReference">
    <w:name w:val="Intense Reference"/>
    <w:basedOn w:val="DefaultParagraphFont"/>
    <w:uiPriority w:val="32"/>
    <w:qFormat/>
    <w:rsid w:val="00A25BC1"/>
    <w:rPr>
      <w:b/>
      <w:bCs/>
      <w:smallCaps/>
      <w:color w:val="2F5496" w:themeColor="accent1" w:themeShade="BF"/>
      <w:spacing w:val="5"/>
    </w:rPr>
  </w:style>
  <w:style w:type="character" w:styleId="Hyperlink">
    <w:name w:val="Hyperlink"/>
    <w:basedOn w:val="DefaultParagraphFont"/>
    <w:uiPriority w:val="99"/>
    <w:unhideWhenUsed/>
    <w:rsid w:val="00A25BC1"/>
    <w:rPr>
      <w:color w:val="0563C1" w:themeColor="hyperlink"/>
      <w:u w:val="single"/>
    </w:rPr>
  </w:style>
  <w:style w:type="character" w:styleId="UnresolvedMention">
    <w:name w:val="Unresolved Mention"/>
    <w:basedOn w:val="DefaultParagraphFont"/>
    <w:uiPriority w:val="99"/>
    <w:semiHidden/>
    <w:unhideWhenUsed/>
    <w:rsid w:val="00A25BC1"/>
    <w:rPr>
      <w:color w:val="605E5C"/>
      <w:shd w:val="clear" w:color="auto" w:fill="E1DFDD"/>
    </w:rPr>
  </w:style>
  <w:style w:type="paragraph" w:styleId="Header">
    <w:name w:val="header"/>
    <w:basedOn w:val="Normal"/>
    <w:link w:val="HeaderChar"/>
    <w:uiPriority w:val="99"/>
    <w:unhideWhenUsed/>
    <w:rsid w:val="00BA4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EE"/>
  </w:style>
  <w:style w:type="paragraph" w:styleId="Footer">
    <w:name w:val="footer"/>
    <w:basedOn w:val="Normal"/>
    <w:link w:val="FooterChar"/>
    <w:uiPriority w:val="99"/>
    <w:unhideWhenUsed/>
    <w:rsid w:val="00BA4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rresponding.author@institution.edu"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4766</Words>
  <Characters>27172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Parikshit Nagda</dc:creator>
  <cp:keywords/>
  <dc:description/>
  <cp:lastModifiedBy>Parikshit Nagda</cp:lastModifiedBy>
  <cp:revision>6</cp:revision>
  <dcterms:created xsi:type="dcterms:W3CDTF">2026-05-08T08:52:00Z</dcterms:created>
  <dcterms:modified xsi:type="dcterms:W3CDTF">2026-05-11T08:56:00Z</dcterms:modified>
</cp:coreProperties>
</file>